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elacomgrade"/>
        <w:tblpPr w:leftFromText="141" w:rightFromText="141" w:vertAnchor="page" w:horzAnchor="margin" w:tblpY="31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1"/>
        <w:gridCol w:w="2881"/>
        <w:gridCol w:w="2954"/>
      </w:tblGrid>
      <w:tr w:rsidR="00F055E6" w:rsidRPr="00F001A8" w:rsidTr="00F055E6">
        <w:tc>
          <w:tcPr>
            <w:tcW w:w="2881" w:type="dxa"/>
          </w:tcPr>
          <w:p w:rsidR="00F055E6" w:rsidRPr="00F001A8" w:rsidRDefault="00F055E6" w:rsidP="00F055E6">
            <w:pPr>
              <w:autoSpaceDE w:val="0"/>
              <w:autoSpaceDN w:val="0"/>
              <w:adjustRightInd w:val="0"/>
              <w:spacing w:line="360" w:lineRule="auto"/>
              <w:jc w:val="center"/>
              <w:rPr>
                <w:rFonts w:ascii="Arial" w:hAnsi="Arial" w:cs="Arial"/>
                <w:b/>
                <w:sz w:val="24"/>
                <w:szCs w:val="24"/>
              </w:rPr>
            </w:pPr>
            <w:bookmarkStart w:id="0" w:name="_GoBack"/>
            <w:bookmarkEnd w:id="0"/>
            <w:r w:rsidRPr="00F001A8">
              <w:rPr>
                <w:rFonts w:ascii="Arial" w:hAnsi="Arial" w:cs="Arial"/>
                <w:b/>
                <w:sz w:val="24"/>
                <w:szCs w:val="24"/>
              </w:rPr>
              <w:t>Público alvo</w:t>
            </w:r>
          </w:p>
        </w:tc>
        <w:tc>
          <w:tcPr>
            <w:tcW w:w="2881" w:type="dxa"/>
          </w:tcPr>
          <w:p w:rsidR="00F055E6" w:rsidRPr="00F001A8" w:rsidRDefault="00F055E6" w:rsidP="00F055E6">
            <w:pPr>
              <w:autoSpaceDE w:val="0"/>
              <w:autoSpaceDN w:val="0"/>
              <w:adjustRightInd w:val="0"/>
              <w:spacing w:line="360" w:lineRule="auto"/>
              <w:jc w:val="center"/>
              <w:rPr>
                <w:rFonts w:ascii="Arial" w:hAnsi="Arial" w:cs="Arial"/>
                <w:b/>
                <w:sz w:val="24"/>
                <w:szCs w:val="24"/>
              </w:rPr>
            </w:pPr>
            <w:r w:rsidRPr="00F001A8">
              <w:rPr>
                <w:rFonts w:ascii="Arial" w:hAnsi="Arial" w:cs="Arial"/>
                <w:b/>
                <w:sz w:val="24"/>
                <w:szCs w:val="24"/>
              </w:rPr>
              <w:t>Definição</w:t>
            </w:r>
          </w:p>
        </w:tc>
        <w:tc>
          <w:tcPr>
            <w:tcW w:w="2954" w:type="dxa"/>
          </w:tcPr>
          <w:p w:rsidR="00F055E6" w:rsidRPr="00F001A8" w:rsidRDefault="00F055E6" w:rsidP="00F055E6">
            <w:pPr>
              <w:autoSpaceDE w:val="0"/>
              <w:autoSpaceDN w:val="0"/>
              <w:adjustRightInd w:val="0"/>
              <w:spacing w:line="360" w:lineRule="auto"/>
              <w:jc w:val="center"/>
              <w:rPr>
                <w:rFonts w:ascii="Arial" w:hAnsi="Arial" w:cs="Arial"/>
                <w:b/>
                <w:sz w:val="24"/>
                <w:szCs w:val="24"/>
              </w:rPr>
            </w:pPr>
            <w:r w:rsidRPr="00F001A8">
              <w:rPr>
                <w:rFonts w:ascii="Arial" w:hAnsi="Arial" w:cs="Arial"/>
                <w:b/>
                <w:sz w:val="24"/>
                <w:szCs w:val="24"/>
              </w:rPr>
              <w:t>Recomendações</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Pessoas com 60 anos ou mais institucionalizadas</w:t>
            </w:r>
          </w:p>
        </w:tc>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55E6">
              <w:rPr>
                <w:rFonts w:ascii="Arial" w:hAnsi="Arial" w:cs="Arial"/>
                <w:noProof/>
                <w:sz w:val="24"/>
                <w:szCs w:val="24"/>
                <w:lang w:eastAsia="pt-BR"/>
              </w:rPr>
              <mc:AlternateContent>
                <mc:Choice Requires="wps">
                  <w:drawing>
                    <wp:anchor distT="0" distB="0" distL="114300" distR="114300" simplePos="0" relativeHeight="251659264" behindDoc="0" locked="0" layoutInCell="1" allowOverlap="1" wp14:editId="36B11C9B">
                      <wp:simplePos x="0" y="0"/>
                      <wp:positionH relativeFrom="column">
                        <wp:posOffset>-1846314</wp:posOffset>
                      </wp:positionH>
                      <wp:positionV relativeFrom="paragraph">
                        <wp:posOffset>-1740240</wp:posOffset>
                      </wp:positionV>
                      <wp:extent cx="5496870" cy="606056"/>
                      <wp:effectExtent l="0" t="0" r="27940" b="22860"/>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6870" cy="606056"/>
                              </a:xfrm>
                              <a:prstGeom prst="rect">
                                <a:avLst/>
                              </a:prstGeom>
                              <a:solidFill>
                                <a:srgbClr val="FFFFFF"/>
                              </a:solidFill>
                              <a:ln w="9525">
                                <a:solidFill>
                                  <a:srgbClr val="000000"/>
                                </a:solidFill>
                                <a:miter lim="800000"/>
                                <a:headEnd/>
                                <a:tailEnd/>
                              </a:ln>
                            </wps:spPr>
                            <wps:txbx>
                              <w:txbxContent>
                                <w:p w:rsidR="00F055E6" w:rsidRPr="00F055E6" w:rsidRDefault="00F055E6" w:rsidP="00F055E6">
                                  <w:pPr>
                                    <w:autoSpaceDE w:val="0"/>
                                    <w:autoSpaceDN w:val="0"/>
                                    <w:adjustRightInd w:val="0"/>
                                    <w:spacing w:after="0" w:line="360" w:lineRule="auto"/>
                                    <w:jc w:val="both"/>
                                    <w:rPr>
                                      <w:rFonts w:ascii="Arial" w:hAnsi="Arial" w:cs="Arial"/>
                                      <w:sz w:val="24"/>
                                      <w:szCs w:val="24"/>
                                    </w:rPr>
                                  </w:pPr>
                                  <w:r w:rsidRPr="0081793B">
                                    <w:rPr>
                                      <w:rFonts w:ascii="Arial" w:hAnsi="Arial" w:cs="Arial"/>
                                      <w:sz w:val="24"/>
                                      <w:szCs w:val="24"/>
                                    </w:rPr>
                                    <w:t>GRUPOS PRIORITÁRIOS E ORDENAÇÃO DA VACINAÇÃO</w:t>
                                  </w:r>
                                  <w:r>
                                    <w:rPr>
                                      <w:rFonts w:ascii="Arial" w:hAnsi="Arial" w:cs="Arial"/>
                                      <w:sz w:val="24"/>
                                      <w:szCs w:val="24"/>
                                    </w:rPr>
                                    <w:t xml:space="preserve"> CONFORME PLANO NACIONAL OPERACIONAL-PNO / MINISTÉRIO DA SAÚDE-MS: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26" type="#_x0000_t202" style="position:absolute;left:0;text-align:left;margin-left:-145.4pt;margin-top:-137.05pt;width:432.8pt;height:4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aQ+KQIAAEwEAAAOAAAAZHJzL2Uyb0RvYy54bWysVNtu2zAMfR+wfxD0vtjJcjXiFF26DAO6&#10;C9DuAxhZjoXJoicpsbOvLyW7WXZ7GeYHQRSpo8ND0uubrtbsJK1TaHI+HqWcSSOwUOaQ8y+Pu1dL&#10;zpwHU4BGI3N+lo7fbF6+WLdNJidYoS6kZQRiXNY2Oa+8b7IkcaKSNbgRNtKQs0RbgyfTHpLCQkvo&#10;tU4maTpPWrRFY1FI5+j0rnfyTcQvSyn8p7J00jOdc+Lm42rjug9rsllDdrDQVEoMNOAfWNSgDD16&#10;gboDD+xo1W9QtRIWHZZ+JLBOsCyVkDEHymac/pLNQwWNjLmQOK65yOT+H6z4ePpsmSpy/jpdcGag&#10;piJtQXXACskeZeeRTYJKbeMyCn5oKNx3b7CjaseMXXOP4qtjBrcVmIO8tRbbSkJBLMfhZnJ1tcdx&#10;AWTffsCCHoOjxwjUlbYOEpIojNCpWudLhYgHE3Q4m67mywW5BPnm6TydzeMTkD3fbqzz7yTWLGxy&#10;bqkDIjqc7p0PbCB7DgmPOdSq2Cmto2EP+6227ATULbv4Deg/hWnD2pyvZpNZL8BfIdL4/QmiVp7a&#10;Xqs658tLEGRBtremiE3pQel+T5S1GXQM0vUi+m7fDXXZY3EmRS327U3jSJsK7XfOWmrtnLtvR7CS&#10;M/3eUFVW4+k0zEI0prPFhAx77dlfe8AIgsq556zfbn2cnyCYwVuqXqmisKHMPZOBK7Vs1HsYrzAT&#10;13aM+vET2DwBAAD//wMAUEsDBBQABgAIAAAAIQD13L+G4wAAAA4BAAAPAAAAZHJzL2Rvd25yZXYu&#10;eG1sTI/BTsMwEETvSPyDtUhcUOukhDoNcSqEBIIblKpc3XibRMR2sN00/D3bE9x2Z0azb8v1ZHo2&#10;og+dsxLSeQIMbe10ZxsJ24+nWQ4sRGW16p1FCT8YYF1dXpSq0O5k33HcxIZRiQ2FktDGOBSch7pF&#10;o8LcDWjJOzhvVKTVN1x7daJy0/NFkiy5UZ2lC60a8LHF+mtzNBLy7GX8DK+3b7t6eehX8UaMz99e&#10;yuur6eEeWMQp/oXhjE/oUBHT3h2tDqyXMFusEmKP50lkKTDK3ImMpD1JqcgF8Krk/9+ofgEAAP//&#10;AwBQSwECLQAUAAYACAAAACEAtoM4kv4AAADhAQAAEwAAAAAAAAAAAAAAAAAAAAAAW0NvbnRlbnRf&#10;VHlwZXNdLnhtbFBLAQItABQABgAIAAAAIQA4/SH/1gAAAJQBAAALAAAAAAAAAAAAAAAAAC8BAABf&#10;cmVscy8ucmVsc1BLAQItABQABgAIAAAAIQCBTaQ+KQIAAEwEAAAOAAAAAAAAAAAAAAAAAC4CAABk&#10;cnMvZTJvRG9jLnhtbFBLAQItABQABgAIAAAAIQD13L+G4wAAAA4BAAAPAAAAAAAAAAAAAAAAAIME&#10;AABkcnMvZG93bnJldi54bWxQSwUGAAAAAAQABADzAAAAkwUAAAAA&#10;">
                      <v:textbox>
                        <w:txbxContent>
                          <w:p w:rsidR="00F055E6" w:rsidRPr="00F055E6" w:rsidRDefault="00F055E6" w:rsidP="00F055E6">
                            <w:pPr>
                              <w:autoSpaceDE w:val="0"/>
                              <w:autoSpaceDN w:val="0"/>
                              <w:adjustRightInd w:val="0"/>
                              <w:spacing w:after="0" w:line="360" w:lineRule="auto"/>
                              <w:jc w:val="both"/>
                              <w:rPr>
                                <w:rFonts w:ascii="Arial" w:hAnsi="Arial" w:cs="Arial"/>
                                <w:sz w:val="24"/>
                                <w:szCs w:val="24"/>
                              </w:rPr>
                            </w:pPr>
                            <w:r w:rsidRPr="0081793B">
                              <w:rPr>
                                <w:rFonts w:ascii="Arial" w:hAnsi="Arial" w:cs="Arial"/>
                                <w:sz w:val="24"/>
                                <w:szCs w:val="24"/>
                              </w:rPr>
                              <w:t>GRUPOS PRIORITÁRIOS E ORDENAÇÃO DA VACINAÇÃO</w:t>
                            </w:r>
                            <w:r>
                              <w:rPr>
                                <w:rFonts w:ascii="Arial" w:hAnsi="Arial" w:cs="Arial"/>
                                <w:sz w:val="24"/>
                                <w:szCs w:val="24"/>
                              </w:rPr>
                              <w:t xml:space="preserve"> CONFORME PLANO NACIONAL OPERACIONAL-PNO / MINISTÉRIO DA SAÚDE-MS:</w:t>
                            </w:r>
                          </w:p>
                        </w:txbxContent>
                      </v:textbox>
                    </v:shape>
                  </w:pict>
                </mc:Fallback>
              </mc:AlternateContent>
            </w:r>
            <w:r w:rsidRPr="00F001A8">
              <w:rPr>
                <w:rFonts w:ascii="Arial" w:hAnsi="Arial" w:cs="Arial"/>
                <w:sz w:val="24"/>
                <w:szCs w:val="24"/>
              </w:rPr>
              <w:t>Pessoas com 60 anos ou mais que residem em instituições de longa permanência para idosos (ILPI), como casa de repouso, asilo e abrigo.</w:t>
            </w:r>
          </w:p>
        </w:tc>
        <w:tc>
          <w:tcPr>
            <w:tcW w:w="2954"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Será solicitado documento que comprove a idade e residência.</w:t>
            </w:r>
            <w:r>
              <w:rPr>
                <w:rFonts w:ascii="Arial" w:hAnsi="Arial" w:cs="Arial"/>
                <w:sz w:val="24"/>
                <w:szCs w:val="24"/>
              </w:rPr>
              <w:t xml:space="preserve"> </w:t>
            </w:r>
            <w:r w:rsidRPr="00F001A8">
              <w:rPr>
                <w:rFonts w:ascii="Arial" w:hAnsi="Arial" w:cs="Arial"/>
                <w:sz w:val="24"/>
                <w:szCs w:val="24"/>
              </w:rPr>
              <w:t>Orienta-se a vacinação no local. Caso haja residentes com idade inferior a 60 anos, estes deverão ser vacinados e todos os trabalhadores desses locais.</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Pessoas com Deficiência</w:t>
            </w:r>
            <w:r>
              <w:rPr>
                <w:rFonts w:ascii="Arial" w:hAnsi="Arial" w:cs="Arial"/>
                <w:sz w:val="24"/>
                <w:szCs w:val="24"/>
              </w:rPr>
              <w:t xml:space="preserve"> </w:t>
            </w:r>
            <w:r w:rsidRPr="00F001A8">
              <w:rPr>
                <w:rFonts w:ascii="Arial" w:hAnsi="Arial" w:cs="Arial"/>
                <w:sz w:val="24"/>
                <w:szCs w:val="24"/>
              </w:rPr>
              <w:t>Institucionalizadas</w:t>
            </w:r>
          </w:p>
        </w:tc>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Pessoas com deficiência que vivem em residência inclusiva (RI), que é uma unidade ofertada pelo Serviço de Acolhimento Institucional, para jovens e adultos com deficiência.</w:t>
            </w:r>
          </w:p>
        </w:tc>
        <w:tc>
          <w:tcPr>
            <w:tcW w:w="2954"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Deficiência autodeclarada e documento que comprove a residência. Orienta-se a vacinação no local, contemplando também os trabalhadores desses locais.</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Povos indígenas vivendo em</w:t>
            </w:r>
            <w:r>
              <w:rPr>
                <w:rFonts w:ascii="Arial" w:hAnsi="Arial" w:cs="Arial"/>
                <w:sz w:val="24"/>
                <w:szCs w:val="24"/>
              </w:rPr>
              <w:t xml:space="preserve"> </w:t>
            </w:r>
            <w:r w:rsidRPr="00F001A8">
              <w:rPr>
                <w:rFonts w:ascii="Arial" w:hAnsi="Arial" w:cs="Arial"/>
                <w:sz w:val="24"/>
                <w:szCs w:val="24"/>
              </w:rPr>
              <w:t>terras indígenas</w:t>
            </w:r>
          </w:p>
        </w:tc>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 xml:space="preserve">Indígenas vivendo em </w:t>
            </w:r>
            <w:proofErr w:type="gramStart"/>
            <w:r w:rsidRPr="00F001A8">
              <w:rPr>
                <w:rFonts w:ascii="Arial" w:hAnsi="Arial" w:cs="Arial"/>
                <w:sz w:val="24"/>
                <w:szCs w:val="24"/>
              </w:rPr>
              <w:t>terras indígenas com 18 anos ou mais atendidos pelo Subsistema de Atenção à Saúde Indígena</w:t>
            </w:r>
            <w:proofErr w:type="gramEnd"/>
            <w:r w:rsidRPr="00F001A8">
              <w:rPr>
                <w:rFonts w:ascii="Arial" w:hAnsi="Arial" w:cs="Arial"/>
                <w:sz w:val="24"/>
                <w:szCs w:val="24"/>
              </w:rPr>
              <w:t xml:space="preserve"> (SASISUS). </w:t>
            </w:r>
            <w:proofErr w:type="gramStart"/>
            <w:r w:rsidRPr="00F001A8">
              <w:rPr>
                <w:rFonts w:ascii="Arial" w:hAnsi="Arial" w:cs="Arial"/>
                <w:sz w:val="24"/>
                <w:szCs w:val="24"/>
              </w:rPr>
              <w:t>Inclui-se</w:t>
            </w:r>
            <w:proofErr w:type="gramEnd"/>
            <w:r w:rsidRPr="00F001A8">
              <w:rPr>
                <w:rFonts w:ascii="Arial" w:hAnsi="Arial" w:cs="Arial"/>
                <w:sz w:val="24"/>
                <w:szCs w:val="24"/>
              </w:rPr>
              <w:t xml:space="preserve"> ainda povos indígenas que residirem em terras e agrupamentos e não homologados.</w:t>
            </w:r>
          </w:p>
        </w:tc>
        <w:tc>
          <w:tcPr>
            <w:tcW w:w="2954" w:type="dxa"/>
          </w:tcPr>
          <w:p w:rsidR="00F055E6"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 xml:space="preserve">A vacinação será realizada em conformidade com a organização dos Distritos </w:t>
            </w:r>
            <w:proofErr w:type="gramStart"/>
            <w:r w:rsidRPr="00F001A8">
              <w:rPr>
                <w:rFonts w:ascii="Arial" w:hAnsi="Arial" w:cs="Arial"/>
                <w:sz w:val="24"/>
                <w:szCs w:val="24"/>
              </w:rPr>
              <w:t>Sanitários Especiais Indígena</w:t>
            </w:r>
            <w:proofErr w:type="gramEnd"/>
            <w:r w:rsidRPr="00F001A8">
              <w:rPr>
                <w:rFonts w:ascii="Arial" w:hAnsi="Arial" w:cs="Arial"/>
                <w:sz w:val="24"/>
                <w:szCs w:val="24"/>
              </w:rPr>
              <w:t xml:space="preserve"> (DSEI) nos diferentes municípios.</w:t>
            </w:r>
          </w:p>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 xml:space="preserve">Para indígenas que, por ventura, não forem vacinados em suas terras e/ou comunidade (em ações extramuros), deverão apresentar à </w:t>
            </w:r>
            <w:r w:rsidRPr="00F001A8">
              <w:rPr>
                <w:rFonts w:ascii="Arial" w:hAnsi="Arial" w:cs="Arial"/>
                <w:sz w:val="24"/>
                <w:szCs w:val="24"/>
              </w:rPr>
              <w:lastRenderedPageBreak/>
              <w:t>unidade de saúde comprovante/declaração de pertencimen</w:t>
            </w:r>
            <w:r>
              <w:rPr>
                <w:rFonts w:ascii="Arial" w:hAnsi="Arial" w:cs="Arial"/>
                <w:sz w:val="24"/>
                <w:szCs w:val="24"/>
              </w:rPr>
              <w:t xml:space="preserve">to e residência nas </w:t>
            </w:r>
            <w:proofErr w:type="gramStart"/>
            <w:r>
              <w:rPr>
                <w:rFonts w:ascii="Arial" w:hAnsi="Arial" w:cs="Arial"/>
                <w:sz w:val="24"/>
                <w:szCs w:val="24"/>
              </w:rPr>
              <w:t xml:space="preserve">comunidades </w:t>
            </w:r>
            <w:r w:rsidRPr="00F001A8">
              <w:rPr>
                <w:rFonts w:ascii="Arial" w:hAnsi="Arial" w:cs="Arial"/>
                <w:sz w:val="24"/>
                <w:szCs w:val="24"/>
              </w:rPr>
              <w:t>reconhecido pela liderança local para vacinação</w:t>
            </w:r>
            <w:proofErr w:type="gramEnd"/>
            <w:r w:rsidRPr="00F001A8">
              <w:rPr>
                <w:rFonts w:ascii="Arial" w:hAnsi="Arial" w:cs="Arial"/>
                <w:sz w:val="24"/>
                <w:szCs w:val="24"/>
              </w:rPr>
              <w:t>.</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lastRenderedPageBreak/>
              <w:t>Trabalhadores da Saúde</w:t>
            </w:r>
          </w:p>
        </w:tc>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 xml:space="preserve">Considera-se trabalhadores da saúde a serem vacinados na campanha, os indivíduos que trabalham em estabelecimentos de assistência, vigilância à saúde, regulação e gestão à saúde; ou seja, que atuam em estabelecimentos de serviços de saúde, a exemplo de hospitais, clínicas, ambulatórios, unidades básicas de saúde, laboratórios, farmácias, drogarias e outros locais. Dentre eles, estão os profissionais de saúde, agentes comunitários de saúde, agentes de combate às endemias, profissionais da vigilância em saúde e os </w:t>
            </w:r>
            <w:r w:rsidRPr="00F001A8">
              <w:rPr>
                <w:rFonts w:ascii="Arial" w:hAnsi="Arial" w:cs="Arial"/>
                <w:sz w:val="24"/>
                <w:szCs w:val="24"/>
              </w:rPr>
              <w:lastRenderedPageBreak/>
              <w:t xml:space="preserve">trabalhadores de apoio (exemplos: recepcionistas, seguranças, trabalhadores da limpeza, cozinheiros e auxiliares, motoristas de ambulâncias, gestores e outros, além de trabalhadores de serviços de interesse à saúde conforme descritos no Ofício-Circular Nº 57/2021/SVS/MS, de 12 de março de 2021, e Nº 156/2021/SVS/MS, de 11 de junho de </w:t>
            </w:r>
            <w:proofErr w:type="gramStart"/>
            <w:r w:rsidRPr="00F001A8">
              <w:rPr>
                <w:rFonts w:ascii="Arial" w:hAnsi="Arial" w:cs="Arial"/>
                <w:sz w:val="24"/>
                <w:szCs w:val="24"/>
              </w:rPr>
              <w:t>2021.</w:t>
            </w:r>
            <w:proofErr w:type="gramEnd"/>
            <w:r w:rsidRPr="00F001A8">
              <w:rPr>
                <w:rFonts w:ascii="Arial" w:hAnsi="Arial" w:cs="Arial"/>
                <w:sz w:val="24"/>
                <w:szCs w:val="24"/>
              </w:rPr>
              <w:t xml:space="preserve">Inclui-se, ainda, aqueles profissionais que atuam em cuidados domiciliares (exemplos: programas ou serviços de atendimento domiciliar, cuidadores de idosos, </w:t>
            </w:r>
            <w:proofErr w:type="spellStart"/>
            <w:r w:rsidRPr="00F001A8">
              <w:rPr>
                <w:rFonts w:ascii="Arial" w:hAnsi="Arial" w:cs="Arial"/>
                <w:sz w:val="24"/>
                <w:szCs w:val="24"/>
              </w:rPr>
              <w:t>doulas</w:t>
            </w:r>
            <w:proofErr w:type="spellEnd"/>
            <w:r w:rsidRPr="00F001A8">
              <w:rPr>
                <w:rFonts w:ascii="Arial" w:hAnsi="Arial" w:cs="Arial"/>
                <w:sz w:val="24"/>
                <w:szCs w:val="24"/>
              </w:rPr>
              <w:t xml:space="preserve">/parteiras), bem como familiares diretamente responsáveis pelo cuidado de indivíduos gravemente enfermos ou com deficiência </w:t>
            </w:r>
            <w:r w:rsidRPr="00F001A8">
              <w:rPr>
                <w:rFonts w:ascii="Arial" w:hAnsi="Arial" w:cs="Arial"/>
                <w:sz w:val="24"/>
                <w:szCs w:val="24"/>
              </w:rPr>
              <w:lastRenderedPageBreak/>
              <w:t>permanente que impossibilite o autocuidado (não estão inclusos todos contatos domiciliares destes indivíduos, apenas o familiar diretamente responsável</w:t>
            </w:r>
            <w:r>
              <w:rPr>
                <w:rFonts w:ascii="Arial" w:hAnsi="Arial" w:cs="Arial"/>
                <w:sz w:val="24"/>
                <w:szCs w:val="24"/>
              </w:rPr>
              <w:t xml:space="preserve"> </w:t>
            </w:r>
            <w:r w:rsidRPr="00F001A8">
              <w:rPr>
                <w:rFonts w:ascii="Arial" w:hAnsi="Arial" w:cs="Arial"/>
                <w:sz w:val="24"/>
                <w:szCs w:val="24"/>
              </w:rPr>
              <w:t>pelo cuidado).</w:t>
            </w:r>
          </w:p>
        </w:tc>
        <w:tc>
          <w:tcPr>
            <w:tcW w:w="2954"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lastRenderedPageBreak/>
              <w:t>Para o planejamento da ação, torna-se oportuno a identificação dos serviços e o levantamento do quantitativo dos trabalhadores da saúde envolvidos na resposta pandêmica nos diferentes níveis de complexidade da rede de saúde.</w:t>
            </w:r>
            <w:r>
              <w:rPr>
                <w:rFonts w:ascii="Arial" w:hAnsi="Arial" w:cs="Arial"/>
                <w:sz w:val="24"/>
                <w:szCs w:val="24"/>
              </w:rPr>
              <w:t xml:space="preserve"> </w:t>
            </w:r>
            <w:proofErr w:type="gramStart"/>
            <w:r w:rsidRPr="00F001A8">
              <w:rPr>
                <w:rFonts w:ascii="Arial" w:hAnsi="Arial" w:cs="Arial"/>
                <w:sz w:val="24"/>
                <w:szCs w:val="24"/>
              </w:rPr>
              <w:t>O envolvimento de associações profissionais, sociedades científicas, da direção dos serviços de saúde e dos gestores, na mobilização dos trabalhadores, poderão ser</w:t>
            </w:r>
            <w:proofErr w:type="gramEnd"/>
            <w:r w:rsidRPr="00F001A8">
              <w:rPr>
                <w:rFonts w:ascii="Arial" w:hAnsi="Arial" w:cs="Arial"/>
                <w:sz w:val="24"/>
                <w:szCs w:val="24"/>
              </w:rPr>
              <w:t xml:space="preserve"> importantes suporte para os organizadores, seja para o levantamento, seja para definir a melhor forma de operacionalizar a </w:t>
            </w:r>
            <w:r w:rsidRPr="00F001A8">
              <w:rPr>
                <w:rFonts w:ascii="Arial" w:hAnsi="Arial" w:cs="Arial"/>
                <w:sz w:val="24"/>
                <w:szCs w:val="24"/>
              </w:rPr>
              <w:lastRenderedPageBreak/>
              <w:t>vacinação. Nessa estratégia será solicitado documento que comprove a vinculação ativa do trabalhador com o serviço de saúde ou apresentação de declaração emitida pelo serviço de saúde.</w:t>
            </w:r>
          </w:p>
        </w:tc>
      </w:tr>
      <w:tr w:rsidR="00F055E6" w:rsidRPr="00F001A8" w:rsidTr="00F055E6">
        <w:tc>
          <w:tcPr>
            <w:tcW w:w="2881" w:type="dxa"/>
          </w:tcPr>
          <w:p w:rsidR="00F055E6" w:rsidRPr="00F001A8" w:rsidRDefault="00F055E6" w:rsidP="00F055E6">
            <w:pPr>
              <w:spacing w:line="360" w:lineRule="auto"/>
              <w:jc w:val="both"/>
              <w:rPr>
                <w:rFonts w:ascii="Arial" w:hAnsi="Arial" w:cs="Arial"/>
                <w:sz w:val="24"/>
                <w:szCs w:val="24"/>
              </w:rPr>
            </w:pPr>
            <w:r w:rsidRPr="00F001A8">
              <w:rPr>
                <w:rFonts w:ascii="Arial" w:hAnsi="Arial" w:cs="Arial"/>
                <w:sz w:val="24"/>
                <w:szCs w:val="24"/>
              </w:rPr>
              <w:lastRenderedPageBreak/>
              <w:t xml:space="preserve">População por faixa etária </w:t>
            </w:r>
          </w:p>
        </w:tc>
        <w:tc>
          <w:tcPr>
            <w:tcW w:w="2881" w:type="dxa"/>
          </w:tcPr>
          <w:p w:rsidR="00F055E6" w:rsidRPr="00F001A8" w:rsidRDefault="00F055E6" w:rsidP="00F055E6">
            <w:pPr>
              <w:spacing w:line="360" w:lineRule="auto"/>
              <w:jc w:val="both"/>
              <w:rPr>
                <w:rFonts w:ascii="Arial" w:hAnsi="Arial" w:cs="Arial"/>
                <w:sz w:val="24"/>
                <w:szCs w:val="24"/>
              </w:rPr>
            </w:pPr>
            <w:r w:rsidRPr="00F001A8">
              <w:rPr>
                <w:rFonts w:ascii="Arial" w:hAnsi="Arial" w:cs="Arial"/>
                <w:sz w:val="24"/>
                <w:szCs w:val="24"/>
              </w:rPr>
              <w:t>Idosos com 60 anos ou mais População de 18 a 59 anos</w:t>
            </w:r>
          </w:p>
        </w:tc>
        <w:tc>
          <w:tcPr>
            <w:tcW w:w="2954" w:type="dxa"/>
          </w:tcPr>
          <w:p w:rsidR="00F055E6" w:rsidRPr="00F001A8" w:rsidRDefault="00F055E6" w:rsidP="00F055E6">
            <w:pPr>
              <w:spacing w:line="360" w:lineRule="auto"/>
              <w:rPr>
                <w:rFonts w:ascii="Arial" w:hAnsi="Arial" w:cs="Arial"/>
                <w:sz w:val="24"/>
                <w:szCs w:val="24"/>
              </w:rPr>
            </w:pPr>
            <w:r w:rsidRPr="00F001A8">
              <w:rPr>
                <w:rFonts w:ascii="Arial" w:hAnsi="Arial" w:cs="Arial"/>
                <w:sz w:val="24"/>
                <w:szCs w:val="24"/>
              </w:rPr>
              <w:t>Deverão receber a vacina COVID-19 em conformidade com as fases pré-definidas, de acordo com as faixas de idade.</w:t>
            </w:r>
            <w:r>
              <w:rPr>
                <w:rFonts w:ascii="Arial" w:hAnsi="Arial" w:cs="Arial"/>
                <w:sz w:val="24"/>
                <w:szCs w:val="24"/>
              </w:rPr>
              <w:t xml:space="preserve"> </w:t>
            </w:r>
            <w:r w:rsidRPr="00F001A8">
              <w:rPr>
                <w:rFonts w:ascii="Arial" w:hAnsi="Arial" w:cs="Arial"/>
                <w:sz w:val="24"/>
                <w:szCs w:val="24"/>
              </w:rPr>
              <w:t>Será solicitado documento que comprove a idade.</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Povos e comunidades</w:t>
            </w:r>
            <w:r>
              <w:rPr>
                <w:rFonts w:ascii="Arial" w:hAnsi="Arial" w:cs="Arial"/>
                <w:sz w:val="24"/>
                <w:szCs w:val="24"/>
              </w:rPr>
              <w:t xml:space="preserve"> </w:t>
            </w:r>
            <w:r w:rsidRPr="00F001A8">
              <w:rPr>
                <w:rFonts w:ascii="Arial" w:hAnsi="Arial" w:cs="Arial"/>
                <w:sz w:val="24"/>
                <w:szCs w:val="24"/>
              </w:rPr>
              <w:t>tradicionais ribeirinhas e</w:t>
            </w:r>
            <w:r>
              <w:rPr>
                <w:rFonts w:ascii="Arial" w:hAnsi="Arial" w:cs="Arial"/>
                <w:sz w:val="24"/>
                <w:szCs w:val="24"/>
              </w:rPr>
              <w:t xml:space="preserve"> </w:t>
            </w:r>
            <w:r w:rsidRPr="00F001A8">
              <w:rPr>
                <w:rFonts w:ascii="Arial" w:hAnsi="Arial" w:cs="Arial"/>
                <w:sz w:val="24"/>
                <w:szCs w:val="24"/>
              </w:rPr>
              <w:t>quilombolas</w:t>
            </w:r>
          </w:p>
        </w:tc>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Povos que</w:t>
            </w:r>
            <w:r>
              <w:rPr>
                <w:rFonts w:ascii="Arial" w:hAnsi="Arial" w:cs="Arial"/>
                <w:sz w:val="24"/>
                <w:szCs w:val="24"/>
              </w:rPr>
              <w:t xml:space="preserve"> </w:t>
            </w:r>
            <w:r w:rsidRPr="00F001A8">
              <w:rPr>
                <w:rFonts w:ascii="Arial" w:hAnsi="Arial" w:cs="Arial"/>
                <w:sz w:val="24"/>
                <w:szCs w:val="24"/>
              </w:rPr>
              <w:t xml:space="preserve">estejam habitando em comunidades tradicionais ribeirinhas e quilombolas. </w:t>
            </w:r>
            <w:proofErr w:type="gramStart"/>
            <w:r w:rsidRPr="00F001A8">
              <w:rPr>
                <w:rFonts w:ascii="Arial" w:hAnsi="Arial" w:cs="Arial"/>
                <w:sz w:val="24"/>
                <w:szCs w:val="24"/>
              </w:rPr>
              <w:t>Inclui-se</w:t>
            </w:r>
            <w:proofErr w:type="gramEnd"/>
            <w:r w:rsidRPr="00F001A8">
              <w:rPr>
                <w:rFonts w:ascii="Arial" w:hAnsi="Arial" w:cs="Arial"/>
                <w:sz w:val="24"/>
                <w:szCs w:val="24"/>
              </w:rPr>
              <w:t xml:space="preserve"> ainda povos quilombolas que residirem em agrupamentos não certificados, quilombolas que comprove que, em razão de estudos, de atividades acadêmicas ou tratamento de sua própria saúde ou da de seus familiares, estão residindo fora das </w:t>
            </w:r>
            <w:r w:rsidRPr="00F001A8">
              <w:rPr>
                <w:rFonts w:ascii="Arial" w:hAnsi="Arial" w:cs="Arial"/>
                <w:sz w:val="24"/>
                <w:szCs w:val="24"/>
              </w:rPr>
              <w:lastRenderedPageBreak/>
              <w:t>comunidades quilombolas.</w:t>
            </w:r>
          </w:p>
        </w:tc>
        <w:tc>
          <w:tcPr>
            <w:tcW w:w="2954"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lastRenderedPageBreak/>
              <w:t>A vacinação deverá ser realizada por meio de estratégias específicas a serem planejadas no nível municipal,</w:t>
            </w:r>
            <w:r>
              <w:rPr>
                <w:rFonts w:ascii="Arial" w:hAnsi="Arial" w:cs="Arial"/>
                <w:sz w:val="24"/>
                <w:szCs w:val="24"/>
              </w:rPr>
              <w:t xml:space="preserve"> </w:t>
            </w:r>
            <w:r w:rsidRPr="00F001A8">
              <w:rPr>
                <w:rFonts w:ascii="Arial" w:hAnsi="Arial" w:cs="Arial"/>
                <w:sz w:val="24"/>
                <w:szCs w:val="24"/>
              </w:rPr>
              <w:t>em algumas regiões haverá apoio da operação gota.</w:t>
            </w:r>
            <w:r>
              <w:rPr>
                <w:rFonts w:ascii="Arial" w:hAnsi="Arial" w:cs="Arial"/>
                <w:sz w:val="24"/>
                <w:szCs w:val="24"/>
              </w:rPr>
              <w:t xml:space="preserve"> </w:t>
            </w:r>
            <w:r w:rsidRPr="00F001A8">
              <w:rPr>
                <w:rFonts w:ascii="Arial" w:hAnsi="Arial" w:cs="Arial"/>
                <w:sz w:val="24"/>
                <w:szCs w:val="24"/>
              </w:rPr>
              <w:t xml:space="preserve">Para as pessoas que, porventura, não forem vacinadas nas comunidades ribeirinhas e quilombolas (em ações extramuros), deverão comparecer às unidades básicas de saúde para vacinação. Sendo que </w:t>
            </w:r>
            <w:r w:rsidRPr="00F001A8">
              <w:rPr>
                <w:rFonts w:ascii="Arial" w:hAnsi="Arial" w:cs="Arial"/>
                <w:sz w:val="24"/>
                <w:szCs w:val="24"/>
              </w:rPr>
              <w:lastRenderedPageBreak/>
              <w:t>ribeirinhos deverão levar comprovante/declaração de pertencimento reconhecido pela liderança local para vacinação, e quilombolas deverão apresentar em qualquer unidade de saúde à unidade de saúde comprovante/declaração de pertencimento, conforme indicação da Fundação Cultural Palmares, e residência para vacinação.</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lastRenderedPageBreak/>
              <w:t>Pessoas com comorbidades</w:t>
            </w:r>
          </w:p>
        </w:tc>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Pessoas com 18 a 59 anos com</w:t>
            </w:r>
            <w:r>
              <w:rPr>
                <w:rFonts w:ascii="Arial" w:hAnsi="Arial" w:cs="Arial"/>
                <w:sz w:val="24"/>
                <w:szCs w:val="24"/>
              </w:rPr>
              <w:t xml:space="preserve"> uma ou mais</w:t>
            </w:r>
            <w:r w:rsidRPr="00F001A8">
              <w:rPr>
                <w:rFonts w:ascii="Arial" w:hAnsi="Arial" w:cs="Arial"/>
                <w:sz w:val="24"/>
                <w:szCs w:val="24"/>
              </w:rPr>
              <w:t xml:space="preserve"> comorbidades</w:t>
            </w:r>
            <w:r>
              <w:rPr>
                <w:rFonts w:ascii="Arial" w:hAnsi="Arial" w:cs="Arial"/>
                <w:sz w:val="24"/>
                <w:szCs w:val="24"/>
              </w:rPr>
              <w:t xml:space="preserve"> pré-</w:t>
            </w:r>
            <w:r w:rsidRPr="00F001A8">
              <w:rPr>
                <w:rFonts w:ascii="Arial" w:hAnsi="Arial" w:cs="Arial"/>
                <w:sz w:val="24"/>
                <w:szCs w:val="24"/>
              </w:rPr>
              <w:t>determinadas.</w:t>
            </w:r>
          </w:p>
        </w:tc>
        <w:tc>
          <w:tcPr>
            <w:tcW w:w="2954"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 xml:space="preserve">Para indivíduos que fazem acompanhamento pelo SUS, poderá ser utilizado o cadastro já existente da sua unidade de referência, como comprovante que este faz acompanhamento da referida condição de saúde, a exemplo dos programas de acompanhamento de diabéticos. Aqueles que não estiverem cadastrados na Atenção Básica deverão apresentar um </w:t>
            </w:r>
            <w:r w:rsidRPr="00F001A8">
              <w:rPr>
                <w:rFonts w:ascii="Arial" w:hAnsi="Arial" w:cs="Arial"/>
                <w:sz w:val="24"/>
                <w:szCs w:val="24"/>
              </w:rPr>
              <w:lastRenderedPageBreak/>
              <w:t xml:space="preserve">comprovante que demonstre pertencer a um dos seguimentos contemplados, podendo ser utilizado laudos, declarações, prescrições </w:t>
            </w:r>
            <w:proofErr w:type="gramStart"/>
            <w:r w:rsidRPr="00F001A8">
              <w:rPr>
                <w:rFonts w:ascii="Arial" w:hAnsi="Arial" w:cs="Arial"/>
                <w:sz w:val="24"/>
                <w:szCs w:val="24"/>
              </w:rPr>
              <w:t>médicas</w:t>
            </w:r>
            <w:proofErr w:type="gramEnd"/>
            <w:r w:rsidRPr="00F001A8">
              <w:rPr>
                <w:rFonts w:ascii="Arial" w:hAnsi="Arial" w:cs="Arial"/>
                <w:sz w:val="24"/>
                <w:szCs w:val="24"/>
              </w:rPr>
              <w:t xml:space="preserve"> ou relatórios médicos com descritivo ou CID da doença ou condição de saúde, CPF ou CNS do usuário, assinado e carimbado, em versão original.</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lastRenderedPageBreak/>
              <w:t>Pessoas com deficiência</w:t>
            </w:r>
            <w:r>
              <w:rPr>
                <w:rFonts w:ascii="Arial" w:hAnsi="Arial" w:cs="Arial"/>
                <w:sz w:val="24"/>
                <w:szCs w:val="24"/>
              </w:rPr>
              <w:t xml:space="preserve"> </w:t>
            </w:r>
            <w:r w:rsidRPr="00F001A8">
              <w:rPr>
                <w:rFonts w:ascii="Arial" w:hAnsi="Arial" w:cs="Arial"/>
                <w:sz w:val="24"/>
                <w:szCs w:val="24"/>
              </w:rPr>
              <w:t>permanente</w:t>
            </w:r>
          </w:p>
        </w:tc>
        <w:tc>
          <w:tcPr>
            <w:tcW w:w="2881" w:type="dxa"/>
          </w:tcPr>
          <w:p w:rsidR="00F055E6"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Considera-se pessoa com deficiência aquela que tem impedimento de longo prazo de natureza física, mental, intelectual ou sensorial, o qual, em interação com uma ou mais barreiras, pode obstruir sua participação plena e efetiva na sociedade em igualdade de condições com as demais pessoas. Este grupo inclui pessoas com:</w:t>
            </w:r>
          </w:p>
          <w:p w:rsidR="00F055E6"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 xml:space="preserve">1 </w:t>
            </w:r>
            <w:proofErr w:type="gramStart"/>
            <w:r w:rsidRPr="00F001A8">
              <w:rPr>
                <w:rFonts w:ascii="Arial" w:hAnsi="Arial" w:cs="Arial"/>
                <w:sz w:val="24"/>
                <w:szCs w:val="24"/>
              </w:rPr>
              <w:t>-Limitação</w:t>
            </w:r>
            <w:proofErr w:type="gramEnd"/>
            <w:r w:rsidRPr="00F001A8">
              <w:rPr>
                <w:rFonts w:ascii="Arial" w:hAnsi="Arial" w:cs="Arial"/>
                <w:sz w:val="24"/>
                <w:szCs w:val="24"/>
              </w:rPr>
              <w:t xml:space="preserve"> motora que cause grande dificuldade ou incapacidade para andar ou subir escadas.</w:t>
            </w:r>
          </w:p>
          <w:p w:rsidR="00F055E6"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lastRenderedPageBreak/>
              <w:t xml:space="preserve">2 </w:t>
            </w:r>
            <w:proofErr w:type="gramStart"/>
            <w:r w:rsidRPr="00F001A8">
              <w:rPr>
                <w:rFonts w:ascii="Arial" w:hAnsi="Arial" w:cs="Arial"/>
                <w:sz w:val="24"/>
                <w:szCs w:val="24"/>
              </w:rPr>
              <w:t>-Indivíduos</w:t>
            </w:r>
            <w:proofErr w:type="gramEnd"/>
            <w:r w:rsidRPr="00F001A8">
              <w:rPr>
                <w:rFonts w:ascii="Arial" w:hAnsi="Arial" w:cs="Arial"/>
                <w:sz w:val="24"/>
                <w:szCs w:val="24"/>
              </w:rPr>
              <w:t xml:space="preserve"> com grande dificuldade ou incapacidade de ouvir mesmo com uso de aparelho auditivo.</w:t>
            </w:r>
          </w:p>
          <w:p w:rsidR="00F055E6"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3-Indivíduos com grande dificuldade ou incapacidade de enxergar mesmo com uso de óculos.</w:t>
            </w:r>
            <w:r>
              <w:rPr>
                <w:rFonts w:ascii="Arial" w:hAnsi="Arial" w:cs="Arial"/>
                <w:sz w:val="24"/>
                <w:szCs w:val="24"/>
              </w:rPr>
              <w:t xml:space="preserve"> </w:t>
            </w:r>
          </w:p>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4-Indivíduos com alguma deficiência intelectual permanente que limite as suas atividades habituais, como trabalhar, ir à escola, brincar, etc.</w:t>
            </w:r>
          </w:p>
        </w:tc>
        <w:tc>
          <w:tcPr>
            <w:tcW w:w="2954" w:type="dxa"/>
          </w:tcPr>
          <w:p w:rsidR="00F055E6" w:rsidRPr="00F001A8" w:rsidRDefault="00F055E6" w:rsidP="00F055E6">
            <w:pPr>
              <w:autoSpaceDE w:val="0"/>
              <w:autoSpaceDN w:val="0"/>
              <w:adjustRightInd w:val="0"/>
              <w:spacing w:line="360" w:lineRule="auto"/>
              <w:rPr>
                <w:rFonts w:ascii="Arial" w:hAnsi="Arial" w:cs="Arial"/>
                <w:sz w:val="24"/>
                <w:szCs w:val="24"/>
              </w:rPr>
            </w:pPr>
            <w:r w:rsidRPr="00F001A8">
              <w:rPr>
                <w:rFonts w:ascii="Arial" w:hAnsi="Arial" w:cs="Arial"/>
                <w:sz w:val="24"/>
                <w:szCs w:val="24"/>
              </w:rPr>
              <w:lastRenderedPageBreak/>
              <w:t xml:space="preserve">A deficiência deverá ser preferencialmente comprovada por meio de qualquer documento comprobatório, desde que atenda ao conceito de deficiência permanente adotado nesta estratégia, podendo ser: laudo médico que indique a deficiência; cartões de gratuidade no transporte público que indique condição de deficiência; documentos comprobatórios de atendimento em centros de reabilitação ou unidades especializadas </w:t>
            </w:r>
            <w:r w:rsidRPr="00F001A8">
              <w:rPr>
                <w:rFonts w:ascii="Arial" w:hAnsi="Arial" w:cs="Arial"/>
                <w:sz w:val="24"/>
                <w:szCs w:val="24"/>
              </w:rPr>
              <w:lastRenderedPageBreak/>
              <w:t xml:space="preserve">no atendimento de pessoas com deficiência; documento oficial de identidade com a indicação da deficiência; ou qualquer outro documento que indique se tratar de pessoa com deficiência. Caso não haja um documento comprobatório será possível </w:t>
            </w:r>
            <w:proofErr w:type="gramStart"/>
            <w:r w:rsidRPr="00F001A8">
              <w:rPr>
                <w:rFonts w:ascii="Arial" w:hAnsi="Arial" w:cs="Arial"/>
                <w:sz w:val="24"/>
                <w:szCs w:val="24"/>
              </w:rPr>
              <w:t>a</w:t>
            </w:r>
            <w:proofErr w:type="gramEnd"/>
            <w:r w:rsidRPr="00F001A8">
              <w:rPr>
                <w:rFonts w:ascii="Arial" w:hAnsi="Arial" w:cs="Arial"/>
                <w:sz w:val="24"/>
                <w:szCs w:val="24"/>
              </w:rPr>
              <w:t xml:space="preserve"> vacinação a partir da autodeclaração do indivíduo, nesta ocasião o indivíduo deverá ser informado quanto ao crime de falsidade ideológica (art. 299 do Código Penal).Em decorrência do critério de priorização adotado para este grupo, viabilizando a antecipação da vacinação de parte dessa população-alvo, conforme a Nota Técnica 467/2021, os indivíduos pertencentes a esse grupo cadastrados no Programa de</w:t>
            </w:r>
            <w:r>
              <w:rPr>
                <w:rFonts w:ascii="Arial" w:hAnsi="Arial" w:cs="Arial"/>
                <w:sz w:val="24"/>
                <w:szCs w:val="24"/>
              </w:rPr>
              <w:t xml:space="preserve"> </w:t>
            </w:r>
            <w:r w:rsidRPr="00F001A8">
              <w:rPr>
                <w:rFonts w:ascii="Arial" w:hAnsi="Arial" w:cs="Arial"/>
                <w:sz w:val="24"/>
                <w:szCs w:val="24"/>
              </w:rPr>
              <w:t xml:space="preserve">Benefício de Prestação Continuada (BPC) deverão </w:t>
            </w:r>
            <w:r w:rsidRPr="00F001A8">
              <w:rPr>
                <w:rFonts w:ascii="Arial" w:hAnsi="Arial" w:cs="Arial"/>
                <w:sz w:val="24"/>
                <w:szCs w:val="24"/>
              </w:rPr>
              <w:lastRenderedPageBreak/>
              <w:t>comprovar ser beneficiários para vacinação antecipada.</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lastRenderedPageBreak/>
              <w:t>Pessoas em situação de rua</w:t>
            </w:r>
          </w:p>
        </w:tc>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Considera-se população em</w:t>
            </w:r>
            <w:r>
              <w:rPr>
                <w:rFonts w:ascii="Arial" w:hAnsi="Arial" w:cs="Arial"/>
                <w:sz w:val="24"/>
                <w:szCs w:val="24"/>
              </w:rPr>
              <w:t xml:space="preserve"> </w:t>
            </w:r>
            <w:r w:rsidRPr="00F001A8">
              <w:rPr>
                <w:rFonts w:ascii="Arial" w:hAnsi="Arial" w:cs="Arial"/>
                <w:sz w:val="24"/>
                <w:szCs w:val="24"/>
              </w:rPr>
              <w:t>situação de rua o grupo</w:t>
            </w:r>
            <w:r>
              <w:rPr>
                <w:rFonts w:ascii="Arial" w:hAnsi="Arial" w:cs="Arial"/>
                <w:sz w:val="24"/>
                <w:szCs w:val="24"/>
              </w:rPr>
              <w:t xml:space="preserve"> </w:t>
            </w:r>
            <w:r w:rsidRPr="00F001A8">
              <w:rPr>
                <w:rFonts w:ascii="Arial" w:hAnsi="Arial" w:cs="Arial"/>
                <w:sz w:val="24"/>
                <w:szCs w:val="24"/>
              </w:rPr>
              <w:t>populacional heterogêneo que</w:t>
            </w:r>
            <w:r>
              <w:rPr>
                <w:rFonts w:ascii="Arial" w:hAnsi="Arial" w:cs="Arial"/>
                <w:sz w:val="24"/>
                <w:szCs w:val="24"/>
              </w:rPr>
              <w:t xml:space="preserve"> </w:t>
            </w:r>
            <w:r w:rsidRPr="00F001A8">
              <w:rPr>
                <w:rFonts w:ascii="Arial" w:hAnsi="Arial" w:cs="Arial"/>
                <w:sz w:val="24"/>
                <w:szCs w:val="24"/>
              </w:rPr>
              <w:t>possui em comum a pobreza</w:t>
            </w:r>
            <w:r>
              <w:rPr>
                <w:rFonts w:ascii="Arial" w:hAnsi="Arial" w:cs="Arial"/>
                <w:sz w:val="24"/>
                <w:szCs w:val="24"/>
              </w:rPr>
              <w:t xml:space="preserve"> </w:t>
            </w:r>
            <w:r w:rsidRPr="00F001A8">
              <w:rPr>
                <w:rFonts w:ascii="Arial" w:hAnsi="Arial" w:cs="Arial"/>
                <w:sz w:val="24"/>
                <w:szCs w:val="24"/>
              </w:rPr>
              <w:t>extrema, os vínculos familiares</w:t>
            </w:r>
            <w:r>
              <w:rPr>
                <w:rFonts w:ascii="Arial" w:hAnsi="Arial" w:cs="Arial"/>
                <w:sz w:val="24"/>
                <w:szCs w:val="24"/>
              </w:rPr>
              <w:t xml:space="preserve"> </w:t>
            </w:r>
            <w:r w:rsidRPr="00F001A8">
              <w:rPr>
                <w:rFonts w:ascii="Arial" w:hAnsi="Arial" w:cs="Arial"/>
                <w:sz w:val="24"/>
                <w:szCs w:val="24"/>
              </w:rPr>
              <w:t>interrompidos ou fragilizados e</w:t>
            </w:r>
            <w:r>
              <w:rPr>
                <w:rFonts w:ascii="Arial" w:hAnsi="Arial" w:cs="Arial"/>
                <w:sz w:val="24"/>
                <w:szCs w:val="24"/>
              </w:rPr>
              <w:t xml:space="preserve"> </w:t>
            </w:r>
            <w:r w:rsidRPr="00F001A8">
              <w:rPr>
                <w:rFonts w:ascii="Arial" w:hAnsi="Arial" w:cs="Arial"/>
                <w:sz w:val="24"/>
                <w:szCs w:val="24"/>
              </w:rPr>
              <w:t>a inexistência de moradia convencional regular, e que</w:t>
            </w:r>
            <w:r>
              <w:rPr>
                <w:rFonts w:ascii="Arial" w:hAnsi="Arial" w:cs="Arial"/>
                <w:sz w:val="24"/>
                <w:szCs w:val="24"/>
              </w:rPr>
              <w:t xml:space="preserve"> </w:t>
            </w:r>
            <w:r w:rsidRPr="00F001A8">
              <w:rPr>
                <w:rFonts w:ascii="Arial" w:hAnsi="Arial" w:cs="Arial"/>
                <w:sz w:val="24"/>
                <w:szCs w:val="24"/>
              </w:rPr>
              <w:t>utiliza os logradouros públicos e</w:t>
            </w:r>
            <w:r>
              <w:rPr>
                <w:rFonts w:ascii="Arial" w:hAnsi="Arial" w:cs="Arial"/>
                <w:sz w:val="24"/>
                <w:szCs w:val="24"/>
              </w:rPr>
              <w:t xml:space="preserve"> </w:t>
            </w:r>
            <w:r w:rsidRPr="00F001A8">
              <w:rPr>
                <w:rFonts w:ascii="Arial" w:hAnsi="Arial" w:cs="Arial"/>
                <w:sz w:val="24"/>
                <w:szCs w:val="24"/>
              </w:rPr>
              <w:t>as áreas degradadas como</w:t>
            </w:r>
            <w:r>
              <w:rPr>
                <w:rFonts w:ascii="Arial" w:hAnsi="Arial" w:cs="Arial"/>
                <w:sz w:val="24"/>
                <w:szCs w:val="24"/>
              </w:rPr>
              <w:t xml:space="preserve"> </w:t>
            </w:r>
            <w:r w:rsidRPr="00F001A8">
              <w:rPr>
                <w:rFonts w:ascii="Arial" w:hAnsi="Arial" w:cs="Arial"/>
                <w:sz w:val="24"/>
                <w:szCs w:val="24"/>
              </w:rPr>
              <w:t>espaço de moradia e de</w:t>
            </w:r>
            <w:r>
              <w:rPr>
                <w:rFonts w:ascii="Arial" w:hAnsi="Arial" w:cs="Arial"/>
                <w:sz w:val="24"/>
                <w:szCs w:val="24"/>
              </w:rPr>
              <w:t xml:space="preserve"> </w:t>
            </w:r>
            <w:r w:rsidRPr="00F001A8">
              <w:rPr>
                <w:rFonts w:ascii="Arial" w:hAnsi="Arial" w:cs="Arial"/>
                <w:sz w:val="24"/>
                <w:szCs w:val="24"/>
              </w:rPr>
              <w:t>sustento, de forma temporária</w:t>
            </w:r>
            <w:r>
              <w:rPr>
                <w:rFonts w:ascii="Arial" w:hAnsi="Arial" w:cs="Arial"/>
                <w:sz w:val="24"/>
                <w:szCs w:val="24"/>
              </w:rPr>
              <w:t xml:space="preserve"> </w:t>
            </w:r>
            <w:r w:rsidRPr="00F001A8">
              <w:rPr>
                <w:rFonts w:ascii="Arial" w:hAnsi="Arial" w:cs="Arial"/>
                <w:sz w:val="24"/>
                <w:szCs w:val="24"/>
              </w:rPr>
              <w:t>ou permanente, bem como as</w:t>
            </w:r>
            <w:r>
              <w:rPr>
                <w:rFonts w:ascii="Arial" w:hAnsi="Arial" w:cs="Arial"/>
                <w:sz w:val="24"/>
                <w:szCs w:val="24"/>
              </w:rPr>
              <w:t xml:space="preserve"> </w:t>
            </w:r>
            <w:r w:rsidRPr="00F001A8">
              <w:rPr>
                <w:rFonts w:ascii="Arial" w:hAnsi="Arial" w:cs="Arial"/>
                <w:sz w:val="24"/>
                <w:szCs w:val="24"/>
              </w:rPr>
              <w:t>unidades de acolhimento para</w:t>
            </w:r>
            <w:r>
              <w:rPr>
                <w:rFonts w:ascii="Arial" w:hAnsi="Arial" w:cs="Arial"/>
                <w:sz w:val="24"/>
                <w:szCs w:val="24"/>
              </w:rPr>
              <w:t xml:space="preserve"> </w:t>
            </w:r>
            <w:r w:rsidRPr="00F001A8">
              <w:rPr>
                <w:rFonts w:ascii="Arial" w:hAnsi="Arial" w:cs="Arial"/>
                <w:sz w:val="24"/>
                <w:szCs w:val="24"/>
              </w:rPr>
              <w:t>pernoite temporário ou como</w:t>
            </w:r>
            <w:r>
              <w:rPr>
                <w:rFonts w:ascii="Arial" w:hAnsi="Arial" w:cs="Arial"/>
                <w:sz w:val="24"/>
                <w:szCs w:val="24"/>
              </w:rPr>
              <w:t xml:space="preserve"> </w:t>
            </w:r>
            <w:r w:rsidRPr="00F001A8">
              <w:rPr>
                <w:rFonts w:ascii="Arial" w:hAnsi="Arial" w:cs="Arial"/>
                <w:sz w:val="24"/>
                <w:szCs w:val="24"/>
              </w:rPr>
              <w:t>moradia provisória, definido no</w:t>
            </w:r>
            <w:r>
              <w:rPr>
                <w:rFonts w:ascii="Arial" w:hAnsi="Arial" w:cs="Arial"/>
                <w:sz w:val="24"/>
                <w:szCs w:val="24"/>
              </w:rPr>
              <w:t xml:space="preserve"> </w:t>
            </w:r>
            <w:r w:rsidRPr="00F001A8">
              <w:rPr>
                <w:rFonts w:ascii="Arial" w:hAnsi="Arial" w:cs="Arial"/>
                <w:sz w:val="24"/>
                <w:szCs w:val="24"/>
              </w:rPr>
              <w:t>art. 1º do decreto nº 7.053, de</w:t>
            </w:r>
            <w:r>
              <w:rPr>
                <w:rFonts w:ascii="Arial" w:hAnsi="Arial" w:cs="Arial"/>
                <w:sz w:val="24"/>
                <w:szCs w:val="24"/>
              </w:rPr>
              <w:t xml:space="preserve"> </w:t>
            </w:r>
            <w:r w:rsidRPr="00F001A8">
              <w:rPr>
                <w:rFonts w:ascii="Arial" w:hAnsi="Arial" w:cs="Arial"/>
                <w:sz w:val="24"/>
                <w:szCs w:val="24"/>
              </w:rPr>
              <w:t>23 de dezembro de 2009.</w:t>
            </w:r>
          </w:p>
        </w:tc>
        <w:tc>
          <w:tcPr>
            <w:tcW w:w="2954" w:type="dxa"/>
          </w:tcPr>
          <w:p w:rsidR="00F055E6" w:rsidRPr="00F001A8" w:rsidRDefault="00F055E6" w:rsidP="00F055E6">
            <w:pPr>
              <w:autoSpaceDE w:val="0"/>
              <w:autoSpaceDN w:val="0"/>
              <w:adjustRightInd w:val="0"/>
              <w:spacing w:line="360" w:lineRule="auto"/>
              <w:rPr>
                <w:rFonts w:ascii="Arial" w:hAnsi="Arial" w:cs="Arial"/>
                <w:sz w:val="24"/>
                <w:szCs w:val="24"/>
              </w:rPr>
            </w:pPr>
            <w:r w:rsidRPr="00F001A8">
              <w:rPr>
                <w:rFonts w:ascii="Arial" w:hAnsi="Arial" w:cs="Arial"/>
                <w:sz w:val="24"/>
                <w:szCs w:val="24"/>
              </w:rPr>
              <w:t>Autodeclarada e aquelas</w:t>
            </w:r>
            <w:r>
              <w:rPr>
                <w:rFonts w:ascii="Arial" w:hAnsi="Arial" w:cs="Arial"/>
                <w:sz w:val="24"/>
                <w:szCs w:val="24"/>
              </w:rPr>
              <w:t xml:space="preserve"> </w:t>
            </w:r>
            <w:r w:rsidRPr="00F001A8">
              <w:rPr>
                <w:rFonts w:ascii="Arial" w:hAnsi="Arial" w:cs="Arial"/>
                <w:sz w:val="24"/>
                <w:szCs w:val="24"/>
              </w:rPr>
              <w:t>que se encontram em</w:t>
            </w:r>
            <w:r>
              <w:rPr>
                <w:rFonts w:ascii="Arial" w:hAnsi="Arial" w:cs="Arial"/>
                <w:sz w:val="24"/>
                <w:szCs w:val="24"/>
              </w:rPr>
              <w:t xml:space="preserve"> </w:t>
            </w:r>
            <w:r w:rsidRPr="00F001A8">
              <w:rPr>
                <w:rFonts w:ascii="Arial" w:hAnsi="Arial" w:cs="Arial"/>
                <w:sz w:val="24"/>
                <w:szCs w:val="24"/>
              </w:rPr>
              <w:t>unidades de</w:t>
            </w:r>
            <w:r>
              <w:rPr>
                <w:rFonts w:ascii="Arial" w:hAnsi="Arial" w:cs="Arial"/>
                <w:sz w:val="24"/>
                <w:szCs w:val="24"/>
              </w:rPr>
              <w:t xml:space="preserve"> </w:t>
            </w:r>
            <w:r w:rsidRPr="00F001A8">
              <w:rPr>
                <w:rFonts w:ascii="Arial" w:hAnsi="Arial" w:cs="Arial"/>
                <w:sz w:val="24"/>
                <w:szCs w:val="24"/>
              </w:rPr>
              <w:t>acolhimento para</w:t>
            </w:r>
            <w:r>
              <w:rPr>
                <w:rFonts w:ascii="Arial" w:hAnsi="Arial" w:cs="Arial"/>
                <w:sz w:val="24"/>
                <w:szCs w:val="24"/>
              </w:rPr>
              <w:t xml:space="preserve"> </w:t>
            </w:r>
            <w:r w:rsidRPr="00F001A8">
              <w:rPr>
                <w:rFonts w:ascii="Arial" w:hAnsi="Arial" w:cs="Arial"/>
                <w:sz w:val="24"/>
                <w:szCs w:val="24"/>
              </w:rPr>
              <w:t>pernoite temporário ou</w:t>
            </w:r>
            <w:r>
              <w:rPr>
                <w:rFonts w:ascii="Arial" w:hAnsi="Arial" w:cs="Arial"/>
                <w:sz w:val="24"/>
                <w:szCs w:val="24"/>
              </w:rPr>
              <w:t xml:space="preserve"> </w:t>
            </w:r>
            <w:r w:rsidRPr="00F001A8">
              <w:rPr>
                <w:rFonts w:ascii="Arial" w:hAnsi="Arial" w:cs="Arial"/>
                <w:sz w:val="24"/>
                <w:szCs w:val="24"/>
              </w:rPr>
              <w:t>como moradia</w:t>
            </w:r>
            <w:r>
              <w:rPr>
                <w:rFonts w:ascii="Arial" w:hAnsi="Arial" w:cs="Arial"/>
                <w:sz w:val="24"/>
                <w:szCs w:val="24"/>
              </w:rPr>
              <w:t xml:space="preserve"> </w:t>
            </w:r>
            <w:r w:rsidRPr="00F001A8">
              <w:rPr>
                <w:rFonts w:ascii="Arial" w:hAnsi="Arial" w:cs="Arial"/>
                <w:sz w:val="24"/>
                <w:szCs w:val="24"/>
              </w:rPr>
              <w:t>provisória.</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População privada de liberdade</w:t>
            </w:r>
          </w:p>
        </w:tc>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População acima de 18 anos</w:t>
            </w:r>
            <w:r>
              <w:rPr>
                <w:rFonts w:ascii="Arial" w:hAnsi="Arial" w:cs="Arial"/>
                <w:sz w:val="24"/>
                <w:szCs w:val="24"/>
              </w:rPr>
              <w:t xml:space="preserve"> </w:t>
            </w:r>
            <w:r w:rsidRPr="00F001A8">
              <w:rPr>
                <w:rFonts w:ascii="Arial" w:hAnsi="Arial" w:cs="Arial"/>
                <w:sz w:val="24"/>
                <w:szCs w:val="24"/>
              </w:rPr>
              <w:t>em estabelecimentos de</w:t>
            </w:r>
            <w:r>
              <w:rPr>
                <w:rFonts w:ascii="Arial" w:hAnsi="Arial" w:cs="Arial"/>
                <w:sz w:val="24"/>
                <w:szCs w:val="24"/>
              </w:rPr>
              <w:t xml:space="preserve"> </w:t>
            </w:r>
            <w:r w:rsidRPr="00F001A8">
              <w:rPr>
                <w:rFonts w:ascii="Arial" w:hAnsi="Arial" w:cs="Arial"/>
                <w:sz w:val="24"/>
                <w:szCs w:val="24"/>
              </w:rPr>
              <w:t>privação de liberdade.</w:t>
            </w:r>
          </w:p>
        </w:tc>
        <w:tc>
          <w:tcPr>
            <w:tcW w:w="2954" w:type="dxa"/>
          </w:tcPr>
          <w:p w:rsidR="00F055E6" w:rsidRPr="00F001A8" w:rsidRDefault="00F055E6" w:rsidP="00F055E6">
            <w:pPr>
              <w:autoSpaceDE w:val="0"/>
              <w:autoSpaceDN w:val="0"/>
              <w:adjustRightInd w:val="0"/>
              <w:spacing w:line="360" w:lineRule="auto"/>
              <w:rPr>
                <w:rFonts w:ascii="Arial" w:hAnsi="Arial" w:cs="Arial"/>
                <w:sz w:val="24"/>
                <w:szCs w:val="24"/>
              </w:rPr>
            </w:pPr>
            <w:r w:rsidRPr="00F001A8">
              <w:rPr>
                <w:rFonts w:ascii="Arial" w:hAnsi="Arial" w:cs="Arial"/>
                <w:sz w:val="24"/>
                <w:szCs w:val="24"/>
              </w:rPr>
              <w:t>O planejamento e</w:t>
            </w:r>
            <w:r>
              <w:rPr>
                <w:rFonts w:ascii="Arial" w:hAnsi="Arial" w:cs="Arial"/>
                <w:sz w:val="24"/>
                <w:szCs w:val="24"/>
              </w:rPr>
              <w:t xml:space="preserve"> </w:t>
            </w:r>
            <w:r w:rsidRPr="00F001A8">
              <w:rPr>
                <w:rFonts w:ascii="Arial" w:hAnsi="Arial" w:cs="Arial"/>
                <w:sz w:val="24"/>
                <w:szCs w:val="24"/>
              </w:rPr>
              <w:t>operacionalização da</w:t>
            </w:r>
            <w:r>
              <w:rPr>
                <w:rFonts w:ascii="Arial" w:hAnsi="Arial" w:cs="Arial"/>
                <w:sz w:val="24"/>
                <w:szCs w:val="24"/>
              </w:rPr>
              <w:t xml:space="preserve"> </w:t>
            </w:r>
            <w:r w:rsidRPr="00F001A8">
              <w:rPr>
                <w:rFonts w:ascii="Arial" w:hAnsi="Arial" w:cs="Arial"/>
                <w:sz w:val="24"/>
                <w:szCs w:val="24"/>
              </w:rPr>
              <w:t>vacinação nos</w:t>
            </w:r>
            <w:r>
              <w:rPr>
                <w:rFonts w:ascii="Arial" w:hAnsi="Arial" w:cs="Arial"/>
                <w:sz w:val="24"/>
                <w:szCs w:val="24"/>
              </w:rPr>
              <w:t xml:space="preserve"> </w:t>
            </w:r>
            <w:r w:rsidRPr="00F001A8">
              <w:rPr>
                <w:rFonts w:ascii="Arial" w:hAnsi="Arial" w:cs="Arial"/>
                <w:sz w:val="24"/>
                <w:szCs w:val="24"/>
              </w:rPr>
              <w:t>estabelecimentos penais</w:t>
            </w:r>
            <w:r>
              <w:rPr>
                <w:rFonts w:ascii="Arial" w:hAnsi="Arial" w:cs="Arial"/>
                <w:sz w:val="24"/>
                <w:szCs w:val="24"/>
              </w:rPr>
              <w:t xml:space="preserve"> </w:t>
            </w:r>
            <w:r w:rsidRPr="00F001A8">
              <w:rPr>
                <w:rFonts w:ascii="Arial" w:hAnsi="Arial" w:cs="Arial"/>
                <w:sz w:val="24"/>
                <w:szCs w:val="24"/>
              </w:rPr>
              <w:t>deverão ser articulados</w:t>
            </w:r>
            <w:r>
              <w:rPr>
                <w:rFonts w:ascii="Arial" w:hAnsi="Arial" w:cs="Arial"/>
                <w:sz w:val="24"/>
                <w:szCs w:val="24"/>
              </w:rPr>
              <w:t xml:space="preserve"> </w:t>
            </w:r>
            <w:r w:rsidRPr="00F001A8">
              <w:rPr>
                <w:rFonts w:ascii="Arial" w:hAnsi="Arial" w:cs="Arial"/>
                <w:sz w:val="24"/>
                <w:szCs w:val="24"/>
              </w:rPr>
              <w:lastRenderedPageBreak/>
              <w:t>com as Secretarias</w:t>
            </w:r>
            <w:r>
              <w:rPr>
                <w:rFonts w:ascii="Arial" w:hAnsi="Arial" w:cs="Arial"/>
                <w:sz w:val="24"/>
                <w:szCs w:val="24"/>
              </w:rPr>
              <w:t xml:space="preserve"> </w:t>
            </w:r>
            <w:r w:rsidRPr="00F001A8">
              <w:rPr>
                <w:rFonts w:ascii="Arial" w:hAnsi="Arial" w:cs="Arial"/>
                <w:sz w:val="24"/>
                <w:szCs w:val="24"/>
              </w:rPr>
              <w:t>Estaduais e Municipais</w:t>
            </w:r>
            <w:r>
              <w:rPr>
                <w:rFonts w:ascii="Arial" w:hAnsi="Arial" w:cs="Arial"/>
                <w:sz w:val="24"/>
                <w:szCs w:val="24"/>
              </w:rPr>
              <w:t xml:space="preserve"> </w:t>
            </w:r>
            <w:r w:rsidRPr="00F001A8">
              <w:rPr>
                <w:rFonts w:ascii="Arial" w:hAnsi="Arial" w:cs="Arial"/>
                <w:sz w:val="24"/>
                <w:szCs w:val="24"/>
              </w:rPr>
              <w:t>de Saúde e Secretarias</w:t>
            </w:r>
            <w:r>
              <w:rPr>
                <w:rFonts w:ascii="Arial" w:hAnsi="Arial" w:cs="Arial"/>
                <w:sz w:val="24"/>
                <w:szCs w:val="24"/>
              </w:rPr>
              <w:t xml:space="preserve"> </w:t>
            </w:r>
            <w:r w:rsidRPr="00F001A8">
              <w:rPr>
                <w:rFonts w:ascii="Arial" w:hAnsi="Arial" w:cs="Arial"/>
                <w:sz w:val="24"/>
                <w:szCs w:val="24"/>
              </w:rPr>
              <w:t>Estaduais de Justiça</w:t>
            </w:r>
            <w:r>
              <w:rPr>
                <w:rFonts w:ascii="Arial" w:hAnsi="Arial" w:cs="Arial"/>
                <w:sz w:val="24"/>
                <w:szCs w:val="24"/>
              </w:rPr>
              <w:t xml:space="preserve"> </w:t>
            </w:r>
            <w:r w:rsidRPr="00F001A8">
              <w:rPr>
                <w:rFonts w:ascii="Arial" w:hAnsi="Arial" w:cs="Arial"/>
                <w:sz w:val="24"/>
                <w:szCs w:val="24"/>
              </w:rPr>
              <w:t>(Secretarias Estaduais de</w:t>
            </w:r>
            <w:r>
              <w:rPr>
                <w:rFonts w:ascii="Arial" w:hAnsi="Arial" w:cs="Arial"/>
                <w:sz w:val="24"/>
                <w:szCs w:val="24"/>
              </w:rPr>
              <w:t xml:space="preserve"> </w:t>
            </w:r>
            <w:r w:rsidRPr="00F001A8">
              <w:rPr>
                <w:rFonts w:ascii="Arial" w:hAnsi="Arial" w:cs="Arial"/>
                <w:sz w:val="24"/>
                <w:szCs w:val="24"/>
              </w:rPr>
              <w:t>Segurança Pública ou</w:t>
            </w:r>
            <w:r>
              <w:rPr>
                <w:rFonts w:ascii="Arial" w:hAnsi="Arial" w:cs="Arial"/>
                <w:sz w:val="24"/>
                <w:szCs w:val="24"/>
              </w:rPr>
              <w:t xml:space="preserve"> </w:t>
            </w:r>
            <w:r w:rsidRPr="00F001A8">
              <w:rPr>
                <w:rFonts w:ascii="Arial" w:hAnsi="Arial" w:cs="Arial"/>
                <w:sz w:val="24"/>
                <w:szCs w:val="24"/>
              </w:rPr>
              <w:t>correlatos), conforme a</w:t>
            </w:r>
            <w:r>
              <w:rPr>
                <w:rFonts w:ascii="Arial" w:hAnsi="Arial" w:cs="Arial"/>
                <w:sz w:val="24"/>
                <w:szCs w:val="24"/>
              </w:rPr>
              <w:t xml:space="preserve"> </w:t>
            </w:r>
            <w:r w:rsidRPr="00F001A8">
              <w:rPr>
                <w:rFonts w:ascii="Arial" w:hAnsi="Arial" w:cs="Arial"/>
                <w:sz w:val="24"/>
                <w:szCs w:val="24"/>
              </w:rPr>
              <w:t>Política Nacional de</w:t>
            </w:r>
            <w:r>
              <w:rPr>
                <w:rFonts w:ascii="Arial" w:hAnsi="Arial" w:cs="Arial"/>
                <w:sz w:val="24"/>
                <w:szCs w:val="24"/>
              </w:rPr>
              <w:t xml:space="preserve"> </w:t>
            </w:r>
            <w:r w:rsidRPr="00F001A8">
              <w:rPr>
                <w:rFonts w:ascii="Arial" w:hAnsi="Arial" w:cs="Arial"/>
                <w:sz w:val="24"/>
                <w:szCs w:val="24"/>
              </w:rPr>
              <w:t>Atenção Integral à Saúde</w:t>
            </w:r>
            <w:r>
              <w:rPr>
                <w:rFonts w:ascii="Arial" w:hAnsi="Arial" w:cs="Arial"/>
                <w:sz w:val="24"/>
                <w:szCs w:val="24"/>
              </w:rPr>
              <w:t xml:space="preserve"> </w:t>
            </w:r>
            <w:r w:rsidRPr="00F001A8">
              <w:rPr>
                <w:rFonts w:ascii="Arial" w:hAnsi="Arial" w:cs="Arial"/>
                <w:sz w:val="24"/>
                <w:szCs w:val="24"/>
              </w:rPr>
              <w:t>das Pessoas Privadas de</w:t>
            </w:r>
            <w:r>
              <w:rPr>
                <w:rFonts w:ascii="Arial" w:hAnsi="Arial" w:cs="Arial"/>
                <w:sz w:val="24"/>
                <w:szCs w:val="24"/>
              </w:rPr>
              <w:t xml:space="preserve"> </w:t>
            </w:r>
            <w:r w:rsidRPr="00F001A8">
              <w:rPr>
                <w:rFonts w:ascii="Arial" w:hAnsi="Arial" w:cs="Arial"/>
                <w:sz w:val="24"/>
                <w:szCs w:val="24"/>
              </w:rPr>
              <w:t>Liberdade no Sistema</w:t>
            </w:r>
            <w:r>
              <w:rPr>
                <w:rFonts w:ascii="Arial" w:hAnsi="Arial" w:cs="Arial"/>
                <w:sz w:val="24"/>
                <w:szCs w:val="24"/>
              </w:rPr>
              <w:t xml:space="preserve"> </w:t>
            </w:r>
            <w:r w:rsidRPr="00F001A8">
              <w:rPr>
                <w:rFonts w:ascii="Arial" w:hAnsi="Arial" w:cs="Arial"/>
                <w:sz w:val="24"/>
                <w:szCs w:val="24"/>
              </w:rPr>
              <w:t>Prisional (PNAISP).</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lastRenderedPageBreak/>
              <w:t>Funcionários do sistema</w:t>
            </w:r>
            <w:r>
              <w:rPr>
                <w:rFonts w:ascii="Arial" w:hAnsi="Arial" w:cs="Arial"/>
                <w:sz w:val="24"/>
                <w:szCs w:val="24"/>
              </w:rPr>
              <w:t xml:space="preserve"> </w:t>
            </w:r>
            <w:r w:rsidRPr="00F001A8">
              <w:rPr>
                <w:rFonts w:ascii="Arial" w:hAnsi="Arial" w:cs="Arial"/>
                <w:sz w:val="24"/>
                <w:szCs w:val="24"/>
              </w:rPr>
              <w:t>de privação de liberdade. Policiais penais e demais</w:t>
            </w:r>
            <w:r>
              <w:rPr>
                <w:rFonts w:ascii="Arial" w:hAnsi="Arial" w:cs="Arial"/>
                <w:sz w:val="24"/>
                <w:szCs w:val="24"/>
              </w:rPr>
              <w:t xml:space="preserve"> </w:t>
            </w:r>
            <w:r w:rsidRPr="00F001A8">
              <w:rPr>
                <w:rFonts w:ascii="Arial" w:hAnsi="Arial" w:cs="Arial"/>
                <w:sz w:val="24"/>
                <w:szCs w:val="24"/>
              </w:rPr>
              <w:t>funcionários, com exceção dos</w:t>
            </w:r>
            <w:r>
              <w:rPr>
                <w:rFonts w:ascii="Arial" w:hAnsi="Arial" w:cs="Arial"/>
                <w:sz w:val="24"/>
                <w:szCs w:val="24"/>
              </w:rPr>
              <w:t xml:space="preserve"> </w:t>
            </w:r>
            <w:r w:rsidRPr="00F001A8">
              <w:rPr>
                <w:rFonts w:ascii="Arial" w:hAnsi="Arial" w:cs="Arial"/>
                <w:sz w:val="24"/>
                <w:szCs w:val="24"/>
              </w:rPr>
              <w:t>trabalhadores de saúde.</w:t>
            </w:r>
          </w:p>
        </w:tc>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Policiais penais e demais</w:t>
            </w:r>
            <w:r>
              <w:rPr>
                <w:rFonts w:ascii="Arial" w:hAnsi="Arial" w:cs="Arial"/>
                <w:sz w:val="24"/>
                <w:szCs w:val="24"/>
              </w:rPr>
              <w:t xml:space="preserve"> </w:t>
            </w:r>
            <w:r w:rsidRPr="00F001A8">
              <w:rPr>
                <w:rFonts w:ascii="Arial" w:hAnsi="Arial" w:cs="Arial"/>
                <w:sz w:val="24"/>
                <w:szCs w:val="24"/>
              </w:rPr>
              <w:t>funcionários, com exceção dos</w:t>
            </w:r>
            <w:r>
              <w:rPr>
                <w:rFonts w:ascii="Arial" w:hAnsi="Arial" w:cs="Arial"/>
                <w:sz w:val="24"/>
                <w:szCs w:val="24"/>
              </w:rPr>
              <w:t xml:space="preserve"> </w:t>
            </w:r>
            <w:r w:rsidRPr="00F001A8">
              <w:rPr>
                <w:rFonts w:ascii="Arial" w:hAnsi="Arial" w:cs="Arial"/>
                <w:sz w:val="24"/>
                <w:szCs w:val="24"/>
              </w:rPr>
              <w:t>trabalhadores de saúde.</w:t>
            </w:r>
          </w:p>
        </w:tc>
        <w:tc>
          <w:tcPr>
            <w:tcW w:w="2954" w:type="dxa"/>
          </w:tcPr>
          <w:p w:rsidR="00F055E6" w:rsidRPr="00F001A8" w:rsidRDefault="00F055E6" w:rsidP="00F055E6">
            <w:pPr>
              <w:autoSpaceDE w:val="0"/>
              <w:autoSpaceDN w:val="0"/>
              <w:adjustRightInd w:val="0"/>
              <w:spacing w:line="360" w:lineRule="auto"/>
              <w:rPr>
                <w:rFonts w:ascii="Arial" w:hAnsi="Arial" w:cs="Arial"/>
                <w:sz w:val="24"/>
                <w:szCs w:val="24"/>
              </w:rPr>
            </w:pPr>
            <w:r w:rsidRPr="00F001A8">
              <w:rPr>
                <w:rFonts w:ascii="Arial" w:hAnsi="Arial" w:cs="Arial"/>
                <w:sz w:val="24"/>
                <w:szCs w:val="24"/>
              </w:rPr>
              <w:t>O planejamento e</w:t>
            </w:r>
            <w:r>
              <w:rPr>
                <w:rFonts w:ascii="Arial" w:hAnsi="Arial" w:cs="Arial"/>
                <w:sz w:val="24"/>
                <w:szCs w:val="24"/>
              </w:rPr>
              <w:t xml:space="preserve"> </w:t>
            </w:r>
            <w:r w:rsidRPr="00F001A8">
              <w:rPr>
                <w:rFonts w:ascii="Arial" w:hAnsi="Arial" w:cs="Arial"/>
                <w:sz w:val="24"/>
                <w:szCs w:val="24"/>
              </w:rPr>
              <w:t>operacionalização da</w:t>
            </w:r>
            <w:r>
              <w:rPr>
                <w:rFonts w:ascii="Arial" w:hAnsi="Arial" w:cs="Arial"/>
                <w:sz w:val="24"/>
                <w:szCs w:val="24"/>
              </w:rPr>
              <w:t xml:space="preserve"> </w:t>
            </w:r>
            <w:r w:rsidRPr="00F001A8">
              <w:rPr>
                <w:rFonts w:ascii="Arial" w:hAnsi="Arial" w:cs="Arial"/>
                <w:sz w:val="24"/>
                <w:szCs w:val="24"/>
              </w:rPr>
              <w:t>vacinação nos</w:t>
            </w:r>
            <w:r>
              <w:rPr>
                <w:rFonts w:ascii="Arial" w:hAnsi="Arial" w:cs="Arial"/>
                <w:sz w:val="24"/>
                <w:szCs w:val="24"/>
              </w:rPr>
              <w:t xml:space="preserve"> </w:t>
            </w:r>
            <w:r w:rsidRPr="00F001A8">
              <w:rPr>
                <w:rFonts w:ascii="Arial" w:hAnsi="Arial" w:cs="Arial"/>
                <w:sz w:val="24"/>
                <w:szCs w:val="24"/>
              </w:rPr>
              <w:t>estabelecimentos penais</w:t>
            </w:r>
            <w:r>
              <w:rPr>
                <w:rFonts w:ascii="Arial" w:hAnsi="Arial" w:cs="Arial"/>
                <w:sz w:val="24"/>
                <w:szCs w:val="24"/>
              </w:rPr>
              <w:t xml:space="preserve"> </w:t>
            </w:r>
            <w:r w:rsidRPr="00F001A8">
              <w:rPr>
                <w:rFonts w:ascii="Arial" w:hAnsi="Arial" w:cs="Arial"/>
                <w:sz w:val="24"/>
                <w:szCs w:val="24"/>
              </w:rPr>
              <w:t>deverão ser articulados</w:t>
            </w:r>
            <w:r>
              <w:rPr>
                <w:rFonts w:ascii="Arial" w:hAnsi="Arial" w:cs="Arial"/>
                <w:sz w:val="24"/>
                <w:szCs w:val="24"/>
              </w:rPr>
              <w:t xml:space="preserve"> </w:t>
            </w:r>
            <w:r w:rsidRPr="00F001A8">
              <w:rPr>
                <w:rFonts w:ascii="Arial" w:hAnsi="Arial" w:cs="Arial"/>
                <w:sz w:val="24"/>
                <w:szCs w:val="24"/>
              </w:rPr>
              <w:t>com as Secretarias</w:t>
            </w:r>
            <w:r>
              <w:rPr>
                <w:rFonts w:ascii="Arial" w:hAnsi="Arial" w:cs="Arial"/>
                <w:sz w:val="24"/>
                <w:szCs w:val="24"/>
              </w:rPr>
              <w:t xml:space="preserve"> </w:t>
            </w:r>
            <w:r w:rsidRPr="00F001A8">
              <w:rPr>
                <w:rFonts w:ascii="Arial" w:hAnsi="Arial" w:cs="Arial"/>
                <w:sz w:val="24"/>
                <w:szCs w:val="24"/>
              </w:rPr>
              <w:t>Estaduais e Municipais</w:t>
            </w:r>
            <w:r>
              <w:rPr>
                <w:rFonts w:ascii="Arial" w:hAnsi="Arial" w:cs="Arial"/>
                <w:sz w:val="24"/>
                <w:szCs w:val="24"/>
              </w:rPr>
              <w:t xml:space="preserve"> </w:t>
            </w:r>
            <w:r w:rsidRPr="00F001A8">
              <w:rPr>
                <w:rFonts w:ascii="Arial" w:hAnsi="Arial" w:cs="Arial"/>
                <w:sz w:val="24"/>
                <w:szCs w:val="24"/>
              </w:rPr>
              <w:t>de Saúde e Secretarias</w:t>
            </w:r>
            <w:r>
              <w:rPr>
                <w:rFonts w:ascii="Arial" w:hAnsi="Arial" w:cs="Arial"/>
                <w:sz w:val="24"/>
                <w:szCs w:val="24"/>
              </w:rPr>
              <w:t xml:space="preserve"> </w:t>
            </w:r>
            <w:r w:rsidRPr="00F001A8">
              <w:rPr>
                <w:rFonts w:ascii="Arial" w:hAnsi="Arial" w:cs="Arial"/>
                <w:sz w:val="24"/>
                <w:szCs w:val="24"/>
              </w:rPr>
              <w:t>Estaduais de Justiça</w:t>
            </w:r>
            <w:r>
              <w:rPr>
                <w:rFonts w:ascii="Arial" w:hAnsi="Arial" w:cs="Arial"/>
                <w:sz w:val="24"/>
                <w:szCs w:val="24"/>
              </w:rPr>
              <w:t xml:space="preserve"> </w:t>
            </w:r>
            <w:r w:rsidRPr="00F001A8">
              <w:rPr>
                <w:rFonts w:ascii="Arial" w:hAnsi="Arial" w:cs="Arial"/>
                <w:sz w:val="24"/>
                <w:szCs w:val="24"/>
              </w:rPr>
              <w:t>(Secretarias Estaduais de</w:t>
            </w:r>
            <w:r>
              <w:rPr>
                <w:rFonts w:ascii="Arial" w:hAnsi="Arial" w:cs="Arial"/>
                <w:sz w:val="24"/>
                <w:szCs w:val="24"/>
              </w:rPr>
              <w:t xml:space="preserve"> </w:t>
            </w:r>
            <w:r w:rsidRPr="00F001A8">
              <w:rPr>
                <w:rFonts w:ascii="Arial" w:hAnsi="Arial" w:cs="Arial"/>
                <w:sz w:val="24"/>
                <w:szCs w:val="24"/>
              </w:rPr>
              <w:t>Segurança Pública ou</w:t>
            </w:r>
            <w:r>
              <w:rPr>
                <w:rFonts w:ascii="Arial" w:hAnsi="Arial" w:cs="Arial"/>
                <w:sz w:val="24"/>
                <w:szCs w:val="24"/>
              </w:rPr>
              <w:t xml:space="preserve"> </w:t>
            </w:r>
            <w:r w:rsidRPr="00F001A8">
              <w:rPr>
                <w:rFonts w:ascii="Arial" w:hAnsi="Arial" w:cs="Arial"/>
                <w:sz w:val="24"/>
                <w:szCs w:val="24"/>
              </w:rPr>
              <w:t>correlatos), conforme a</w:t>
            </w:r>
            <w:r>
              <w:rPr>
                <w:rFonts w:ascii="Arial" w:hAnsi="Arial" w:cs="Arial"/>
                <w:sz w:val="24"/>
                <w:szCs w:val="24"/>
              </w:rPr>
              <w:t xml:space="preserve"> </w:t>
            </w:r>
            <w:r w:rsidRPr="00F001A8">
              <w:rPr>
                <w:rFonts w:ascii="Arial" w:hAnsi="Arial" w:cs="Arial"/>
                <w:sz w:val="24"/>
                <w:szCs w:val="24"/>
              </w:rPr>
              <w:t>Política Nacional de</w:t>
            </w:r>
            <w:r>
              <w:rPr>
                <w:rFonts w:ascii="Arial" w:hAnsi="Arial" w:cs="Arial"/>
                <w:sz w:val="24"/>
                <w:szCs w:val="24"/>
              </w:rPr>
              <w:t xml:space="preserve"> </w:t>
            </w:r>
            <w:r w:rsidRPr="00F001A8">
              <w:rPr>
                <w:rFonts w:ascii="Arial" w:hAnsi="Arial" w:cs="Arial"/>
                <w:sz w:val="24"/>
                <w:szCs w:val="24"/>
              </w:rPr>
              <w:t>Atenção Integral à Saúde</w:t>
            </w:r>
            <w:r>
              <w:rPr>
                <w:rFonts w:ascii="Arial" w:hAnsi="Arial" w:cs="Arial"/>
                <w:sz w:val="24"/>
                <w:szCs w:val="24"/>
              </w:rPr>
              <w:t xml:space="preserve"> </w:t>
            </w:r>
            <w:r w:rsidRPr="00F001A8">
              <w:rPr>
                <w:rFonts w:ascii="Arial" w:hAnsi="Arial" w:cs="Arial"/>
                <w:sz w:val="24"/>
                <w:szCs w:val="24"/>
              </w:rPr>
              <w:t>das Pessoas Privadas de</w:t>
            </w:r>
            <w:r>
              <w:rPr>
                <w:rFonts w:ascii="Arial" w:hAnsi="Arial" w:cs="Arial"/>
                <w:sz w:val="24"/>
                <w:szCs w:val="24"/>
              </w:rPr>
              <w:t xml:space="preserve"> </w:t>
            </w:r>
            <w:r w:rsidRPr="00F001A8">
              <w:rPr>
                <w:rFonts w:ascii="Arial" w:hAnsi="Arial" w:cs="Arial"/>
                <w:sz w:val="24"/>
                <w:szCs w:val="24"/>
              </w:rPr>
              <w:t>Liberdade no Sistema</w:t>
            </w:r>
            <w:r>
              <w:rPr>
                <w:rFonts w:ascii="Arial" w:hAnsi="Arial" w:cs="Arial"/>
                <w:sz w:val="24"/>
                <w:szCs w:val="24"/>
              </w:rPr>
              <w:t xml:space="preserve"> </w:t>
            </w:r>
            <w:r w:rsidRPr="00F001A8">
              <w:rPr>
                <w:rFonts w:ascii="Arial" w:hAnsi="Arial" w:cs="Arial"/>
                <w:sz w:val="24"/>
                <w:szCs w:val="24"/>
              </w:rPr>
              <w:t>Prisional (PNAISP).</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Trabalhadores da educação</w:t>
            </w:r>
          </w:p>
        </w:tc>
        <w:tc>
          <w:tcPr>
            <w:tcW w:w="2881" w:type="dxa"/>
          </w:tcPr>
          <w:p w:rsidR="00F055E6" w:rsidRPr="002D1C4C" w:rsidRDefault="00F055E6" w:rsidP="00F055E6">
            <w:pPr>
              <w:spacing w:line="360" w:lineRule="auto"/>
              <w:jc w:val="both"/>
              <w:rPr>
                <w:rFonts w:ascii="Arial" w:eastAsia="Times New Roman" w:hAnsi="Arial" w:cs="Arial"/>
                <w:sz w:val="24"/>
                <w:szCs w:val="24"/>
                <w:lang w:eastAsia="pt-BR"/>
              </w:rPr>
            </w:pPr>
            <w:r w:rsidRPr="00F001A8">
              <w:rPr>
                <w:rFonts w:ascii="Arial" w:eastAsia="Times New Roman" w:hAnsi="Arial" w:cs="Arial"/>
                <w:sz w:val="24"/>
                <w:szCs w:val="24"/>
                <w:lang w:eastAsia="pt-BR"/>
              </w:rPr>
              <w:t xml:space="preserve">Professores e funcionários dos estabelecimentos escolares públicos e </w:t>
            </w:r>
            <w:r w:rsidRPr="00F001A8">
              <w:rPr>
                <w:rFonts w:ascii="Arial" w:eastAsia="Times New Roman" w:hAnsi="Arial" w:cs="Arial"/>
                <w:sz w:val="24"/>
                <w:szCs w:val="24"/>
                <w:lang w:eastAsia="pt-BR"/>
              </w:rPr>
              <w:lastRenderedPageBreak/>
              <w:t>privados do ensino básico (creche, pré-escolas, ensino fundamental e médio e EJA), ensino profissional e do ensino superior, credenciados em seus respectivos sistemas educacionais.</w:t>
            </w:r>
            <w:r>
              <w:rPr>
                <w:rFonts w:ascii="Arial" w:eastAsia="Times New Roman" w:hAnsi="Arial" w:cs="Arial"/>
                <w:sz w:val="24"/>
                <w:szCs w:val="24"/>
                <w:lang w:eastAsia="pt-BR"/>
              </w:rPr>
              <w:t xml:space="preserve"> </w:t>
            </w:r>
            <w:r w:rsidRPr="00F001A8">
              <w:rPr>
                <w:rFonts w:ascii="Arial" w:eastAsia="Times New Roman" w:hAnsi="Arial" w:cs="Arial"/>
                <w:sz w:val="24"/>
                <w:szCs w:val="24"/>
                <w:lang w:eastAsia="pt-BR"/>
              </w:rPr>
              <w:t>Por exemplo, são contemplados, nesse grupo,</w:t>
            </w:r>
            <w:r>
              <w:rPr>
                <w:rFonts w:ascii="Arial" w:eastAsia="Times New Roman" w:hAnsi="Arial" w:cs="Arial"/>
                <w:sz w:val="24"/>
                <w:szCs w:val="24"/>
                <w:lang w:eastAsia="pt-BR"/>
              </w:rPr>
              <w:t xml:space="preserve"> </w:t>
            </w:r>
            <w:r w:rsidRPr="00F001A8">
              <w:rPr>
                <w:rFonts w:ascii="Arial" w:eastAsia="Times New Roman" w:hAnsi="Arial" w:cs="Arial"/>
                <w:sz w:val="24"/>
                <w:szCs w:val="24"/>
                <w:lang w:eastAsia="pt-BR"/>
              </w:rPr>
              <w:t>os professores do ensino básico (infantil, fundamental, médio e profissionalizante) e superior; estagiários; auxiliares de professores; estagiários; trabalhadores administrativos, de limpeza, porteiros e segurança dos estabelecimentos escolares citados acima.</w:t>
            </w:r>
          </w:p>
        </w:tc>
        <w:tc>
          <w:tcPr>
            <w:tcW w:w="2954" w:type="dxa"/>
          </w:tcPr>
          <w:p w:rsidR="00F055E6" w:rsidRPr="00F001A8" w:rsidRDefault="00F055E6" w:rsidP="00F055E6">
            <w:pPr>
              <w:autoSpaceDE w:val="0"/>
              <w:autoSpaceDN w:val="0"/>
              <w:adjustRightInd w:val="0"/>
              <w:spacing w:line="360" w:lineRule="auto"/>
              <w:rPr>
                <w:rFonts w:ascii="Arial" w:hAnsi="Arial" w:cs="Arial"/>
                <w:sz w:val="24"/>
                <w:szCs w:val="24"/>
              </w:rPr>
            </w:pPr>
            <w:r w:rsidRPr="00F001A8">
              <w:rPr>
                <w:rFonts w:ascii="Arial" w:hAnsi="Arial" w:cs="Arial"/>
                <w:sz w:val="24"/>
                <w:szCs w:val="24"/>
              </w:rPr>
              <w:lastRenderedPageBreak/>
              <w:t xml:space="preserve">Nessa estratégia será solicitado documento que comprove a existência de vínculo profissional entre </w:t>
            </w:r>
            <w:r w:rsidRPr="00F001A8">
              <w:rPr>
                <w:rFonts w:ascii="Arial" w:hAnsi="Arial" w:cs="Arial"/>
                <w:sz w:val="24"/>
                <w:szCs w:val="24"/>
              </w:rPr>
              <w:lastRenderedPageBreak/>
              <w:t>os membros do referido grupo prioritário e os estabelecimentos educacionais ou apresentação de declaração emitida por instituições de ensino.</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lastRenderedPageBreak/>
              <w:t>Forças de Segurança e</w:t>
            </w:r>
            <w:r>
              <w:rPr>
                <w:rFonts w:ascii="Arial" w:hAnsi="Arial" w:cs="Arial"/>
                <w:sz w:val="24"/>
                <w:szCs w:val="24"/>
              </w:rPr>
              <w:t xml:space="preserve"> </w:t>
            </w:r>
            <w:r w:rsidRPr="00F001A8">
              <w:rPr>
                <w:rFonts w:ascii="Arial" w:hAnsi="Arial" w:cs="Arial"/>
                <w:sz w:val="24"/>
                <w:szCs w:val="24"/>
              </w:rPr>
              <w:t>Salvamento</w:t>
            </w:r>
          </w:p>
        </w:tc>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Policiais federais, militares,</w:t>
            </w:r>
            <w:r>
              <w:rPr>
                <w:rFonts w:ascii="Arial" w:hAnsi="Arial" w:cs="Arial"/>
                <w:sz w:val="24"/>
                <w:szCs w:val="24"/>
              </w:rPr>
              <w:t xml:space="preserve"> </w:t>
            </w:r>
            <w:r w:rsidRPr="00F001A8">
              <w:rPr>
                <w:rFonts w:ascii="Arial" w:hAnsi="Arial" w:cs="Arial"/>
                <w:sz w:val="24"/>
                <w:szCs w:val="24"/>
              </w:rPr>
              <w:t>civis e rodoviários; bombeiros</w:t>
            </w:r>
            <w:r>
              <w:rPr>
                <w:rFonts w:ascii="Arial" w:hAnsi="Arial" w:cs="Arial"/>
                <w:sz w:val="24"/>
                <w:szCs w:val="24"/>
              </w:rPr>
              <w:t xml:space="preserve"> </w:t>
            </w:r>
            <w:r w:rsidRPr="00F001A8">
              <w:rPr>
                <w:rFonts w:ascii="Arial" w:hAnsi="Arial" w:cs="Arial"/>
                <w:sz w:val="24"/>
                <w:szCs w:val="24"/>
              </w:rPr>
              <w:t>militares e civis; e guardas</w:t>
            </w:r>
            <w:r>
              <w:rPr>
                <w:rFonts w:ascii="Arial" w:hAnsi="Arial" w:cs="Arial"/>
                <w:sz w:val="24"/>
                <w:szCs w:val="24"/>
              </w:rPr>
              <w:t xml:space="preserve"> </w:t>
            </w:r>
            <w:r w:rsidRPr="00F001A8">
              <w:rPr>
                <w:rFonts w:ascii="Arial" w:hAnsi="Arial" w:cs="Arial"/>
                <w:sz w:val="24"/>
                <w:szCs w:val="24"/>
              </w:rPr>
              <w:t>municipais.</w:t>
            </w:r>
          </w:p>
        </w:tc>
        <w:tc>
          <w:tcPr>
            <w:tcW w:w="2954" w:type="dxa"/>
          </w:tcPr>
          <w:p w:rsidR="00F055E6" w:rsidRPr="00F001A8" w:rsidRDefault="00F055E6" w:rsidP="00F055E6">
            <w:pPr>
              <w:autoSpaceDE w:val="0"/>
              <w:autoSpaceDN w:val="0"/>
              <w:adjustRightInd w:val="0"/>
              <w:spacing w:line="360" w:lineRule="auto"/>
              <w:rPr>
                <w:rFonts w:ascii="Arial" w:hAnsi="Arial" w:cs="Arial"/>
                <w:sz w:val="24"/>
                <w:szCs w:val="24"/>
              </w:rPr>
            </w:pPr>
            <w:r w:rsidRPr="00F001A8">
              <w:rPr>
                <w:rFonts w:ascii="Arial" w:hAnsi="Arial" w:cs="Arial"/>
                <w:sz w:val="24"/>
                <w:szCs w:val="24"/>
              </w:rPr>
              <w:t>Nessa estratégia será</w:t>
            </w:r>
            <w:r>
              <w:rPr>
                <w:rFonts w:ascii="Arial" w:hAnsi="Arial" w:cs="Arial"/>
                <w:sz w:val="24"/>
                <w:szCs w:val="24"/>
              </w:rPr>
              <w:t xml:space="preserve"> </w:t>
            </w:r>
            <w:r w:rsidRPr="00F001A8">
              <w:rPr>
                <w:rFonts w:ascii="Arial" w:hAnsi="Arial" w:cs="Arial"/>
                <w:sz w:val="24"/>
                <w:szCs w:val="24"/>
              </w:rPr>
              <w:t>solicitado documento que</w:t>
            </w:r>
            <w:r>
              <w:rPr>
                <w:rFonts w:ascii="Arial" w:hAnsi="Arial" w:cs="Arial"/>
                <w:sz w:val="24"/>
                <w:szCs w:val="24"/>
              </w:rPr>
              <w:t xml:space="preserve"> </w:t>
            </w:r>
            <w:r w:rsidRPr="00F001A8">
              <w:rPr>
                <w:rFonts w:ascii="Arial" w:hAnsi="Arial" w:cs="Arial"/>
                <w:sz w:val="24"/>
                <w:szCs w:val="24"/>
              </w:rPr>
              <w:t>comprove a vinculação</w:t>
            </w:r>
            <w:r>
              <w:rPr>
                <w:rFonts w:ascii="Arial" w:hAnsi="Arial" w:cs="Arial"/>
                <w:sz w:val="24"/>
                <w:szCs w:val="24"/>
              </w:rPr>
              <w:t xml:space="preserve"> </w:t>
            </w:r>
            <w:r w:rsidRPr="00F001A8">
              <w:rPr>
                <w:rFonts w:ascii="Arial" w:hAnsi="Arial" w:cs="Arial"/>
                <w:sz w:val="24"/>
                <w:szCs w:val="24"/>
              </w:rPr>
              <w:t>ativa com o serviço de</w:t>
            </w:r>
            <w:r>
              <w:rPr>
                <w:rFonts w:ascii="Arial" w:hAnsi="Arial" w:cs="Arial"/>
                <w:sz w:val="24"/>
                <w:szCs w:val="24"/>
              </w:rPr>
              <w:t xml:space="preserve"> </w:t>
            </w:r>
            <w:r w:rsidRPr="00F001A8">
              <w:rPr>
                <w:rFonts w:ascii="Arial" w:hAnsi="Arial" w:cs="Arial"/>
                <w:sz w:val="24"/>
                <w:szCs w:val="24"/>
              </w:rPr>
              <w:t>forças de segurança e</w:t>
            </w:r>
            <w:r>
              <w:rPr>
                <w:rFonts w:ascii="Arial" w:hAnsi="Arial" w:cs="Arial"/>
                <w:sz w:val="24"/>
                <w:szCs w:val="24"/>
              </w:rPr>
              <w:t xml:space="preserve"> </w:t>
            </w:r>
            <w:r w:rsidRPr="00F001A8">
              <w:rPr>
                <w:rFonts w:ascii="Arial" w:hAnsi="Arial" w:cs="Arial"/>
                <w:sz w:val="24"/>
                <w:szCs w:val="24"/>
              </w:rPr>
              <w:t>salvamento ou</w:t>
            </w:r>
            <w:r>
              <w:rPr>
                <w:rFonts w:ascii="Arial" w:hAnsi="Arial" w:cs="Arial"/>
                <w:sz w:val="24"/>
                <w:szCs w:val="24"/>
              </w:rPr>
              <w:t xml:space="preserve"> </w:t>
            </w:r>
            <w:r w:rsidRPr="00F001A8">
              <w:rPr>
                <w:rFonts w:ascii="Arial" w:hAnsi="Arial" w:cs="Arial"/>
                <w:sz w:val="24"/>
                <w:szCs w:val="24"/>
              </w:rPr>
              <w:t>apresentação de</w:t>
            </w:r>
            <w:r>
              <w:rPr>
                <w:rFonts w:ascii="Arial" w:hAnsi="Arial" w:cs="Arial"/>
                <w:sz w:val="24"/>
                <w:szCs w:val="24"/>
              </w:rPr>
              <w:t xml:space="preserve"> </w:t>
            </w:r>
            <w:r w:rsidRPr="00F001A8">
              <w:rPr>
                <w:rFonts w:ascii="Arial" w:hAnsi="Arial" w:cs="Arial"/>
                <w:sz w:val="24"/>
                <w:szCs w:val="24"/>
              </w:rPr>
              <w:t>declaração emitida pelo</w:t>
            </w:r>
            <w:r>
              <w:rPr>
                <w:rFonts w:ascii="Arial" w:hAnsi="Arial" w:cs="Arial"/>
                <w:sz w:val="24"/>
                <w:szCs w:val="24"/>
              </w:rPr>
              <w:t xml:space="preserve"> </w:t>
            </w:r>
            <w:r w:rsidRPr="00F001A8">
              <w:rPr>
                <w:rFonts w:ascii="Arial" w:hAnsi="Arial" w:cs="Arial"/>
                <w:sz w:val="24"/>
                <w:szCs w:val="24"/>
              </w:rPr>
              <w:t>serviço em que atua.</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lastRenderedPageBreak/>
              <w:t>Forças Armadas</w:t>
            </w:r>
          </w:p>
        </w:tc>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Membros ativos das Forças</w:t>
            </w:r>
            <w:r>
              <w:rPr>
                <w:rFonts w:ascii="Arial" w:hAnsi="Arial" w:cs="Arial"/>
                <w:sz w:val="24"/>
                <w:szCs w:val="24"/>
              </w:rPr>
              <w:t xml:space="preserve"> </w:t>
            </w:r>
            <w:r w:rsidRPr="00F001A8">
              <w:rPr>
                <w:rFonts w:ascii="Arial" w:hAnsi="Arial" w:cs="Arial"/>
                <w:sz w:val="24"/>
                <w:szCs w:val="24"/>
              </w:rPr>
              <w:t>Armadas (</w:t>
            </w:r>
            <w:proofErr w:type="gramStart"/>
            <w:r w:rsidRPr="00F001A8">
              <w:rPr>
                <w:rFonts w:ascii="Arial" w:hAnsi="Arial" w:cs="Arial"/>
                <w:sz w:val="24"/>
                <w:szCs w:val="24"/>
              </w:rPr>
              <w:t>Marinha, Exército</w:t>
            </w:r>
            <w:proofErr w:type="gramEnd"/>
            <w:r w:rsidRPr="00F001A8">
              <w:rPr>
                <w:rFonts w:ascii="Arial" w:hAnsi="Arial" w:cs="Arial"/>
                <w:sz w:val="24"/>
                <w:szCs w:val="24"/>
              </w:rPr>
              <w:t xml:space="preserve"> e</w:t>
            </w:r>
            <w:r>
              <w:rPr>
                <w:rFonts w:ascii="Arial" w:hAnsi="Arial" w:cs="Arial"/>
                <w:sz w:val="24"/>
                <w:szCs w:val="24"/>
              </w:rPr>
              <w:t xml:space="preserve"> </w:t>
            </w:r>
            <w:r w:rsidRPr="00F001A8">
              <w:rPr>
                <w:rFonts w:ascii="Arial" w:hAnsi="Arial" w:cs="Arial"/>
                <w:sz w:val="24"/>
                <w:szCs w:val="24"/>
              </w:rPr>
              <w:t>Aeronáutica).</w:t>
            </w:r>
          </w:p>
        </w:tc>
        <w:tc>
          <w:tcPr>
            <w:tcW w:w="2954" w:type="dxa"/>
          </w:tcPr>
          <w:p w:rsidR="00F055E6" w:rsidRPr="00F001A8" w:rsidRDefault="00F055E6" w:rsidP="00F055E6">
            <w:pPr>
              <w:autoSpaceDE w:val="0"/>
              <w:autoSpaceDN w:val="0"/>
              <w:adjustRightInd w:val="0"/>
              <w:spacing w:line="360" w:lineRule="auto"/>
              <w:rPr>
                <w:rFonts w:ascii="Arial" w:hAnsi="Arial" w:cs="Arial"/>
                <w:sz w:val="24"/>
                <w:szCs w:val="24"/>
              </w:rPr>
            </w:pPr>
            <w:r w:rsidRPr="00F001A8">
              <w:rPr>
                <w:rFonts w:ascii="Arial" w:hAnsi="Arial" w:cs="Arial"/>
                <w:sz w:val="24"/>
                <w:szCs w:val="24"/>
              </w:rPr>
              <w:t>Nessa estratégia será</w:t>
            </w:r>
            <w:r>
              <w:rPr>
                <w:rFonts w:ascii="Arial" w:hAnsi="Arial" w:cs="Arial"/>
                <w:sz w:val="24"/>
                <w:szCs w:val="24"/>
              </w:rPr>
              <w:t xml:space="preserve"> </w:t>
            </w:r>
            <w:r w:rsidRPr="00F001A8">
              <w:rPr>
                <w:rFonts w:ascii="Arial" w:hAnsi="Arial" w:cs="Arial"/>
                <w:sz w:val="24"/>
                <w:szCs w:val="24"/>
              </w:rPr>
              <w:t>solicitado documento</w:t>
            </w:r>
            <w:r>
              <w:rPr>
                <w:rFonts w:ascii="Arial" w:hAnsi="Arial" w:cs="Arial"/>
                <w:sz w:val="24"/>
                <w:szCs w:val="24"/>
              </w:rPr>
              <w:t xml:space="preserve"> </w:t>
            </w:r>
            <w:r w:rsidRPr="00F001A8">
              <w:rPr>
                <w:rFonts w:ascii="Arial" w:hAnsi="Arial" w:cs="Arial"/>
                <w:sz w:val="24"/>
                <w:szCs w:val="24"/>
              </w:rPr>
              <w:t>que comprove a</w:t>
            </w:r>
            <w:r>
              <w:rPr>
                <w:rFonts w:ascii="Arial" w:hAnsi="Arial" w:cs="Arial"/>
                <w:sz w:val="24"/>
                <w:szCs w:val="24"/>
              </w:rPr>
              <w:t xml:space="preserve"> </w:t>
            </w:r>
            <w:r w:rsidRPr="00F001A8">
              <w:rPr>
                <w:rFonts w:ascii="Arial" w:hAnsi="Arial" w:cs="Arial"/>
                <w:sz w:val="24"/>
                <w:szCs w:val="24"/>
              </w:rPr>
              <w:t>vinculação ativa com o</w:t>
            </w:r>
            <w:r>
              <w:rPr>
                <w:rFonts w:ascii="Arial" w:hAnsi="Arial" w:cs="Arial"/>
                <w:sz w:val="24"/>
                <w:szCs w:val="24"/>
              </w:rPr>
              <w:t xml:space="preserve"> </w:t>
            </w:r>
            <w:r w:rsidRPr="00F001A8">
              <w:rPr>
                <w:rFonts w:ascii="Arial" w:hAnsi="Arial" w:cs="Arial"/>
                <w:sz w:val="24"/>
                <w:szCs w:val="24"/>
              </w:rPr>
              <w:t>serviço de forças armadas ou apresentação</w:t>
            </w:r>
            <w:r>
              <w:rPr>
                <w:rFonts w:ascii="Arial" w:hAnsi="Arial" w:cs="Arial"/>
                <w:sz w:val="24"/>
                <w:szCs w:val="24"/>
              </w:rPr>
              <w:t xml:space="preserve"> </w:t>
            </w:r>
            <w:r w:rsidRPr="00F001A8">
              <w:rPr>
                <w:rFonts w:ascii="Arial" w:hAnsi="Arial" w:cs="Arial"/>
                <w:sz w:val="24"/>
                <w:szCs w:val="24"/>
              </w:rPr>
              <w:t>de declaração emitida</w:t>
            </w:r>
            <w:r>
              <w:rPr>
                <w:rFonts w:ascii="Arial" w:hAnsi="Arial" w:cs="Arial"/>
                <w:sz w:val="24"/>
                <w:szCs w:val="24"/>
              </w:rPr>
              <w:t xml:space="preserve"> </w:t>
            </w:r>
            <w:r w:rsidRPr="00F001A8">
              <w:rPr>
                <w:rFonts w:ascii="Arial" w:hAnsi="Arial" w:cs="Arial"/>
                <w:sz w:val="24"/>
                <w:szCs w:val="24"/>
              </w:rPr>
              <w:t>pelo serviço em que atua.</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Trabalhadores de Transporte</w:t>
            </w:r>
            <w:r>
              <w:rPr>
                <w:rFonts w:ascii="Arial" w:hAnsi="Arial" w:cs="Arial"/>
                <w:sz w:val="24"/>
                <w:szCs w:val="24"/>
              </w:rPr>
              <w:t xml:space="preserve"> </w:t>
            </w:r>
            <w:r w:rsidRPr="00F001A8">
              <w:rPr>
                <w:rFonts w:ascii="Arial" w:hAnsi="Arial" w:cs="Arial"/>
                <w:sz w:val="24"/>
                <w:szCs w:val="24"/>
              </w:rPr>
              <w:t>Coletivo Rodoviário de</w:t>
            </w:r>
            <w:r>
              <w:rPr>
                <w:rFonts w:ascii="Arial" w:hAnsi="Arial" w:cs="Arial"/>
                <w:sz w:val="24"/>
                <w:szCs w:val="24"/>
              </w:rPr>
              <w:t xml:space="preserve"> </w:t>
            </w:r>
            <w:r w:rsidRPr="00F001A8">
              <w:rPr>
                <w:rFonts w:ascii="Arial" w:hAnsi="Arial" w:cs="Arial"/>
                <w:sz w:val="24"/>
                <w:szCs w:val="24"/>
              </w:rPr>
              <w:t>Passageiros Urbano e de</w:t>
            </w:r>
            <w:r>
              <w:rPr>
                <w:rFonts w:ascii="Arial" w:hAnsi="Arial" w:cs="Arial"/>
                <w:sz w:val="24"/>
                <w:szCs w:val="24"/>
              </w:rPr>
              <w:t xml:space="preserve"> </w:t>
            </w:r>
            <w:r w:rsidRPr="00F001A8">
              <w:rPr>
                <w:rFonts w:ascii="Arial" w:hAnsi="Arial" w:cs="Arial"/>
                <w:sz w:val="24"/>
                <w:szCs w:val="24"/>
              </w:rPr>
              <w:t>Longo Curso</w:t>
            </w:r>
          </w:p>
        </w:tc>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Funcionários de empresas do transporte coletivo rodoviário de passageiros urbano e longo curso que atuam nas áreas</w:t>
            </w:r>
            <w:r>
              <w:rPr>
                <w:rFonts w:ascii="Arial" w:hAnsi="Arial" w:cs="Arial"/>
                <w:sz w:val="24"/>
                <w:szCs w:val="24"/>
              </w:rPr>
              <w:t xml:space="preserve"> </w:t>
            </w:r>
            <w:r w:rsidRPr="00F001A8">
              <w:rPr>
                <w:rFonts w:ascii="Arial" w:hAnsi="Arial" w:cs="Arial"/>
                <w:sz w:val="24"/>
                <w:szCs w:val="24"/>
              </w:rPr>
              <w:t xml:space="preserve">de manutenção de veículos e maquinários, operações (motoristas, cobradores, fiscais, etc.), serviços administrativos, serviços gerais (limpeza, conservação, vigilância, inspeção de segurança e </w:t>
            </w:r>
            <w:proofErr w:type="spellStart"/>
            <w:r w:rsidRPr="00F001A8">
              <w:rPr>
                <w:rFonts w:ascii="Arial" w:hAnsi="Arial" w:cs="Arial"/>
                <w:sz w:val="24"/>
                <w:szCs w:val="24"/>
              </w:rPr>
              <w:t>etc</w:t>
            </w:r>
            <w:proofErr w:type="spellEnd"/>
            <w:r w:rsidRPr="00F001A8">
              <w:rPr>
                <w:rFonts w:ascii="Arial" w:hAnsi="Arial" w:cs="Arial"/>
                <w:sz w:val="24"/>
                <w:szCs w:val="24"/>
              </w:rPr>
              <w:t>). Além dos motoristas associados e/ou empregados de cooperativas e de empresas do transporte escolar.</w:t>
            </w:r>
          </w:p>
        </w:tc>
        <w:tc>
          <w:tcPr>
            <w:tcW w:w="2954" w:type="dxa"/>
          </w:tcPr>
          <w:p w:rsidR="00F055E6" w:rsidRPr="00F001A8" w:rsidRDefault="00F055E6" w:rsidP="00F055E6">
            <w:pPr>
              <w:autoSpaceDE w:val="0"/>
              <w:autoSpaceDN w:val="0"/>
              <w:adjustRightInd w:val="0"/>
              <w:spacing w:line="360" w:lineRule="auto"/>
              <w:rPr>
                <w:rFonts w:ascii="Arial" w:hAnsi="Arial" w:cs="Arial"/>
                <w:sz w:val="24"/>
                <w:szCs w:val="24"/>
              </w:rPr>
            </w:pPr>
            <w:r w:rsidRPr="00F001A8">
              <w:rPr>
                <w:rFonts w:ascii="Arial" w:hAnsi="Arial" w:cs="Arial"/>
                <w:sz w:val="24"/>
                <w:szCs w:val="24"/>
              </w:rPr>
              <w:t>Nessa estratégia será solicitado documento que comprove a existência de vínculo profissional entre os membros do referido grupo prioritário e as empresas de transporte coletivo rodoviário de passageiros</w:t>
            </w:r>
            <w:r>
              <w:rPr>
                <w:rFonts w:ascii="Arial" w:hAnsi="Arial" w:cs="Arial"/>
                <w:sz w:val="24"/>
                <w:szCs w:val="24"/>
              </w:rPr>
              <w:t xml:space="preserve"> </w:t>
            </w:r>
            <w:r w:rsidRPr="00F001A8">
              <w:rPr>
                <w:rFonts w:ascii="Arial" w:hAnsi="Arial" w:cs="Arial"/>
                <w:sz w:val="24"/>
                <w:szCs w:val="24"/>
              </w:rPr>
              <w:t>urbano e de longo curso.</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Trabalhadores de</w:t>
            </w:r>
            <w:r>
              <w:rPr>
                <w:rFonts w:ascii="Arial" w:hAnsi="Arial" w:cs="Arial"/>
                <w:sz w:val="24"/>
                <w:szCs w:val="24"/>
              </w:rPr>
              <w:t xml:space="preserve"> </w:t>
            </w:r>
            <w:r w:rsidRPr="00F001A8">
              <w:rPr>
                <w:rFonts w:ascii="Arial" w:hAnsi="Arial" w:cs="Arial"/>
                <w:sz w:val="24"/>
                <w:szCs w:val="24"/>
              </w:rPr>
              <w:t>Transporte Metroviário e</w:t>
            </w:r>
            <w:r>
              <w:rPr>
                <w:rFonts w:ascii="Arial" w:hAnsi="Arial" w:cs="Arial"/>
                <w:sz w:val="24"/>
                <w:szCs w:val="24"/>
              </w:rPr>
              <w:t xml:space="preserve"> </w:t>
            </w:r>
            <w:r w:rsidRPr="00F001A8">
              <w:rPr>
                <w:rFonts w:ascii="Arial" w:hAnsi="Arial" w:cs="Arial"/>
                <w:sz w:val="24"/>
                <w:szCs w:val="24"/>
              </w:rPr>
              <w:t>Ferroviário</w:t>
            </w:r>
          </w:p>
        </w:tc>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 xml:space="preserve">Funcionários das empresas metroferroviárias de passageiros e de cargas </w:t>
            </w:r>
            <w:r w:rsidRPr="00F001A8">
              <w:rPr>
                <w:rFonts w:ascii="Arial" w:hAnsi="Arial" w:cs="Arial"/>
                <w:sz w:val="24"/>
                <w:szCs w:val="24"/>
              </w:rPr>
              <w:lastRenderedPageBreak/>
              <w:t>que atuam nas áreas de manutenção de veículos e maquinários, operações (motoristas, cobradores, fiscais,</w:t>
            </w:r>
            <w:r>
              <w:rPr>
                <w:rFonts w:ascii="Arial" w:hAnsi="Arial" w:cs="Arial"/>
                <w:sz w:val="24"/>
                <w:szCs w:val="24"/>
              </w:rPr>
              <w:t xml:space="preserve"> </w:t>
            </w:r>
            <w:r w:rsidRPr="00F001A8">
              <w:rPr>
                <w:rFonts w:ascii="Arial" w:hAnsi="Arial" w:cs="Arial"/>
                <w:sz w:val="24"/>
                <w:szCs w:val="24"/>
              </w:rPr>
              <w:t>etc.), serviços administrativos, serviços gerais (limpeza, conservação, vigilância, inspeção de segurança e etc.).</w:t>
            </w:r>
          </w:p>
        </w:tc>
        <w:tc>
          <w:tcPr>
            <w:tcW w:w="2954" w:type="dxa"/>
          </w:tcPr>
          <w:p w:rsidR="00F055E6" w:rsidRPr="00F001A8" w:rsidRDefault="00F055E6" w:rsidP="00F055E6">
            <w:pPr>
              <w:autoSpaceDE w:val="0"/>
              <w:autoSpaceDN w:val="0"/>
              <w:adjustRightInd w:val="0"/>
              <w:spacing w:line="360" w:lineRule="auto"/>
              <w:rPr>
                <w:rFonts w:ascii="Arial" w:hAnsi="Arial" w:cs="Arial"/>
                <w:sz w:val="24"/>
                <w:szCs w:val="24"/>
              </w:rPr>
            </w:pPr>
            <w:r w:rsidRPr="00F001A8">
              <w:rPr>
                <w:rFonts w:ascii="Arial" w:hAnsi="Arial" w:cs="Arial"/>
                <w:sz w:val="24"/>
                <w:szCs w:val="24"/>
              </w:rPr>
              <w:lastRenderedPageBreak/>
              <w:t>Nessa estratégia será</w:t>
            </w:r>
            <w:r>
              <w:rPr>
                <w:rFonts w:ascii="Arial" w:hAnsi="Arial" w:cs="Arial"/>
                <w:sz w:val="24"/>
                <w:szCs w:val="24"/>
              </w:rPr>
              <w:t xml:space="preserve"> </w:t>
            </w:r>
            <w:r w:rsidRPr="00F001A8">
              <w:rPr>
                <w:rFonts w:ascii="Arial" w:hAnsi="Arial" w:cs="Arial"/>
                <w:sz w:val="24"/>
                <w:szCs w:val="24"/>
              </w:rPr>
              <w:t>solicitado documento</w:t>
            </w:r>
            <w:r>
              <w:rPr>
                <w:rFonts w:ascii="Arial" w:hAnsi="Arial" w:cs="Arial"/>
                <w:sz w:val="24"/>
                <w:szCs w:val="24"/>
              </w:rPr>
              <w:t xml:space="preserve"> </w:t>
            </w:r>
            <w:r w:rsidRPr="00F001A8">
              <w:rPr>
                <w:rFonts w:ascii="Arial" w:hAnsi="Arial" w:cs="Arial"/>
                <w:sz w:val="24"/>
                <w:szCs w:val="24"/>
              </w:rPr>
              <w:t>que comprove a</w:t>
            </w:r>
            <w:r>
              <w:rPr>
                <w:rFonts w:ascii="Arial" w:hAnsi="Arial" w:cs="Arial"/>
                <w:sz w:val="24"/>
                <w:szCs w:val="24"/>
              </w:rPr>
              <w:t xml:space="preserve"> </w:t>
            </w:r>
            <w:r w:rsidRPr="00F001A8">
              <w:rPr>
                <w:rFonts w:ascii="Arial" w:hAnsi="Arial" w:cs="Arial"/>
                <w:sz w:val="24"/>
                <w:szCs w:val="24"/>
              </w:rPr>
              <w:t>situação de trabalhador</w:t>
            </w:r>
            <w:r>
              <w:rPr>
                <w:rFonts w:ascii="Arial" w:hAnsi="Arial" w:cs="Arial"/>
                <w:sz w:val="24"/>
                <w:szCs w:val="24"/>
              </w:rPr>
              <w:t xml:space="preserve"> </w:t>
            </w:r>
            <w:r w:rsidRPr="00F001A8">
              <w:rPr>
                <w:rFonts w:ascii="Arial" w:hAnsi="Arial" w:cs="Arial"/>
                <w:sz w:val="24"/>
                <w:szCs w:val="24"/>
              </w:rPr>
              <w:t xml:space="preserve">empregado </w:t>
            </w:r>
            <w:r w:rsidRPr="00F001A8">
              <w:rPr>
                <w:rFonts w:ascii="Arial" w:hAnsi="Arial" w:cs="Arial"/>
                <w:sz w:val="24"/>
                <w:szCs w:val="24"/>
              </w:rPr>
              <w:lastRenderedPageBreak/>
              <w:t>de empresas</w:t>
            </w:r>
            <w:r>
              <w:rPr>
                <w:rFonts w:ascii="Arial" w:hAnsi="Arial" w:cs="Arial"/>
                <w:sz w:val="24"/>
                <w:szCs w:val="24"/>
              </w:rPr>
              <w:t xml:space="preserve"> </w:t>
            </w:r>
            <w:r w:rsidRPr="00F001A8">
              <w:rPr>
                <w:rFonts w:ascii="Arial" w:hAnsi="Arial" w:cs="Arial"/>
                <w:sz w:val="24"/>
                <w:szCs w:val="24"/>
              </w:rPr>
              <w:t>metroferroviárias de</w:t>
            </w:r>
            <w:r>
              <w:rPr>
                <w:rFonts w:ascii="Arial" w:hAnsi="Arial" w:cs="Arial"/>
                <w:sz w:val="24"/>
                <w:szCs w:val="24"/>
              </w:rPr>
              <w:t xml:space="preserve"> </w:t>
            </w:r>
            <w:r w:rsidRPr="00F001A8">
              <w:rPr>
                <w:rFonts w:ascii="Arial" w:hAnsi="Arial" w:cs="Arial"/>
                <w:sz w:val="24"/>
                <w:szCs w:val="24"/>
              </w:rPr>
              <w:t>passageiros e de cargas</w:t>
            </w:r>
            <w:r>
              <w:rPr>
                <w:rFonts w:ascii="Arial" w:hAnsi="Arial" w:cs="Arial"/>
                <w:sz w:val="24"/>
                <w:szCs w:val="24"/>
              </w:rPr>
              <w:t>;</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lastRenderedPageBreak/>
              <w:t>Trabalhadores de limpeza urbana e manejo de resíduos sólidos</w:t>
            </w:r>
          </w:p>
        </w:tc>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Trabalhadores que atuam nas atividades de manutenção de infraestruturas e instalações operacionais de coleta, varrição manual e mecanizada, asseio e conservação urbana, transporte, transbordo, tratamento e destinação final ambientalmente adequada dos resíduos sólidos domiciliares e dos resíduos de limpeza urbana, conforme Lei 14.026/2020.</w:t>
            </w:r>
          </w:p>
        </w:tc>
        <w:tc>
          <w:tcPr>
            <w:tcW w:w="2954" w:type="dxa"/>
          </w:tcPr>
          <w:p w:rsidR="00F055E6" w:rsidRPr="00F001A8" w:rsidRDefault="00F055E6" w:rsidP="00F055E6">
            <w:pPr>
              <w:autoSpaceDE w:val="0"/>
              <w:autoSpaceDN w:val="0"/>
              <w:adjustRightInd w:val="0"/>
              <w:spacing w:line="360" w:lineRule="auto"/>
              <w:rPr>
                <w:rFonts w:ascii="Arial" w:hAnsi="Arial" w:cs="Arial"/>
                <w:sz w:val="24"/>
                <w:szCs w:val="24"/>
              </w:rPr>
            </w:pPr>
            <w:r w:rsidRPr="00F001A8">
              <w:rPr>
                <w:rFonts w:ascii="Arial" w:hAnsi="Arial" w:cs="Arial"/>
                <w:sz w:val="24"/>
                <w:szCs w:val="24"/>
              </w:rPr>
              <w:t>Nessa estratégia será solicitado documento que comprove a existência de vínculo profissional entre os membros do referido grupo prioritário e as empresas de limpeza urbana e manejo de resíduos sólidos.</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Trabalhadores de</w:t>
            </w:r>
            <w:r>
              <w:rPr>
                <w:rFonts w:ascii="Arial" w:hAnsi="Arial" w:cs="Arial"/>
                <w:sz w:val="24"/>
                <w:szCs w:val="24"/>
              </w:rPr>
              <w:t xml:space="preserve"> </w:t>
            </w:r>
            <w:r w:rsidRPr="00F001A8">
              <w:rPr>
                <w:rFonts w:ascii="Arial" w:hAnsi="Arial" w:cs="Arial"/>
                <w:sz w:val="24"/>
                <w:szCs w:val="24"/>
              </w:rPr>
              <w:t>Transporte Aéreo</w:t>
            </w:r>
          </w:p>
        </w:tc>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Funcionários das companhias</w:t>
            </w:r>
            <w:r>
              <w:rPr>
                <w:rFonts w:ascii="Arial" w:hAnsi="Arial" w:cs="Arial"/>
                <w:sz w:val="24"/>
                <w:szCs w:val="24"/>
              </w:rPr>
              <w:t xml:space="preserve"> </w:t>
            </w:r>
            <w:r w:rsidRPr="00F001A8">
              <w:rPr>
                <w:rFonts w:ascii="Arial" w:hAnsi="Arial" w:cs="Arial"/>
                <w:sz w:val="24"/>
                <w:szCs w:val="24"/>
              </w:rPr>
              <w:t>aéreas nacionais, definidos pelo</w:t>
            </w:r>
            <w:r>
              <w:rPr>
                <w:rFonts w:ascii="Arial" w:hAnsi="Arial" w:cs="Arial"/>
                <w:sz w:val="24"/>
                <w:szCs w:val="24"/>
              </w:rPr>
              <w:t xml:space="preserve"> </w:t>
            </w:r>
            <w:r w:rsidRPr="00F001A8">
              <w:rPr>
                <w:rFonts w:ascii="Arial" w:hAnsi="Arial" w:cs="Arial"/>
                <w:sz w:val="24"/>
                <w:szCs w:val="24"/>
              </w:rPr>
              <w:t>Decreto nº 1.232/1962 e pela</w:t>
            </w:r>
            <w:r>
              <w:rPr>
                <w:rFonts w:ascii="Arial" w:hAnsi="Arial" w:cs="Arial"/>
                <w:sz w:val="24"/>
                <w:szCs w:val="24"/>
              </w:rPr>
              <w:t xml:space="preserve"> </w:t>
            </w:r>
            <w:r w:rsidRPr="00F001A8">
              <w:rPr>
                <w:rFonts w:ascii="Arial" w:hAnsi="Arial" w:cs="Arial"/>
                <w:sz w:val="24"/>
                <w:szCs w:val="24"/>
              </w:rPr>
              <w:t xml:space="preserve">Lei nº 13.475/2017 </w:t>
            </w:r>
            <w:r w:rsidRPr="00F001A8">
              <w:rPr>
                <w:rFonts w:ascii="Arial" w:hAnsi="Arial" w:cs="Arial"/>
                <w:sz w:val="24"/>
                <w:szCs w:val="24"/>
              </w:rPr>
              <w:lastRenderedPageBreak/>
              <w:t>e</w:t>
            </w:r>
            <w:r>
              <w:rPr>
                <w:rFonts w:ascii="Arial" w:hAnsi="Arial" w:cs="Arial"/>
                <w:sz w:val="24"/>
                <w:szCs w:val="24"/>
              </w:rPr>
              <w:t xml:space="preserve"> </w:t>
            </w:r>
            <w:r w:rsidRPr="00F001A8">
              <w:rPr>
                <w:rFonts w:ascii="Arial" w:hAnsi="Arial" w:cs="Arial"/>
                <w:sz w:val="24"/>
                <w:szCs w:val="24"/>
              </w:rPr>
              <w:t>funcionários dos aeroportos e</w:t>
            </w:r>
            <w:r>
              <w:rPr>
                <w:rFonts w:ascii="Arial" w:hAnsi="Arial" w:cs="Arial"/>
                <w:sz w:val="24"/>
                <w:szCs w:val="24"/>
              </w:rPr>
              <w:t xml:space="preserve"> </w:t>
            </w:r>
            <w:r w:rsidRPr="00F001A8">
              <w:rPr>
                <w:rFonts w:ascii="Arial" w:hAnsi="Arial" w:cs="Arial"/>
                <w:sz w:val="24"/>
                <w:szCs w:val="24"/>
              </w:rPr>
              <w:t>dos serviços auxiliares ao</w:t>
            </w:r>
            <w:r>
              <w:rPr>
                <w:rFonts w:ascii="Arial" w:hAnsi="Arial" w:cs="Arial"/>
                <w:sz w:val="24"/>
                <w:szCs w:val="24"/>
              </w:rPr>
              <w:t xml:space="preserve"> </w:t>
            </w:r>
            <w:r w:rsidRPr="00F001A8">
              <w:rPr>
                <w:rFonts w:ascii="Arial" w:hAnsi="Arial" w:cs="Arial"/>
                <w:sz w:val="24"/>
                <w:szCs w:val="24"/>
              </w:rPr>
              <w:t>transporte aéreo</w:t>
            </w:r>
            <w:r>
              <w:rPr>
                <w:rFonts w:ascii="Arial" w:hAnsi="Arial" w:cs="Arial"/>
                <w:sz w:val="24"/>
                <w:szCs w:val="24"/>
              </w:rPr>
              <w:t xml:space="preserve"> </w:t>
            </w:r>
            <w:r w:rsidRPr="00F001A8">
              <w:rPr>
                <w:rFonts w:ascii="Arial" w:hAnsi="Arial" w:cs="Arial"/>
                <w:sz w:val="24"/>
                <w:szCs w:val="24"/>
              </w:rPr>
              <w:t>(aeroportuários).</w:t>
            </w:r>
          </w:p>
        </w:tc>
        <w:tc>
          <w:tcPr>
            <w:tcW w:w="2954" w:type="dxa"/>
          </w:tcPr>
          <w:p w:rsidR="00F055E6" w:rsidRPr="00F001A8" w:rsidRDefault="00F055E6" w:rsidP="00F055E6">
            <w:pPr>
              <w:autoSpaceDE w:val="0"/>
              <w:autoSpaceDN w:val="0"/>
              <w:adjustRightInd w:val="0"/>
              <w:spacing w:line="360" w:lineRule="auto"/>
              <w:rPr>
                <w:rFonts w:ascii="Arial" w:hAnsi="Arial" w:cs="Arial"/>
                <w:sz w:val="24"/>
                <w:szCs w:val="24"/>
              </w:rPr>
            </w:pPr>
            <w:r w:rsidRPr="00F001A8">
              <w:rPr>
                <w:rFonts w:ascii="Arial" w:hAnsi="Arial" w:cs="Arial"/>
                <w:sz w:val="24"/>
                <w:szCs w:val="24"/>
              </w:rPr>
              <w:lastRenderedPageBreak/>
              <w:t>Nessa estratégia será</w:t>
            </w:r>
            <w:r>
              <w:rPr>
                <w:rFonts w:ascii="Arial" w:hAnsi="Arial" w:cs="Arial"/>
                <w:sz w:val="24"/>
                <w:szCs w:val="24"/>
              </w:rPr>
              <w:t xml:space="preserve"> </w:t>
            </w:r>
            <w:r w:rsidRPr="00F001A8">
              <w:rPr>
                <w:rFonts w:ascii="Arial" w:hAnsi="Arial" w:cs="Arial"/>
                <w:sz w:val="24"/>
                <w:szCs w:val="24"/>
              </w:rPr>
              <w:t>solicitado documento</w:t>
            </w:r>
            <w:r>
              <w:rPr>
                <w:rFonts w:ascii="Arial" w:hAnsi="Arial" w:cs="Arial"/>
                <w:sz w:val="24"/>
                <w:szCs w:val="24"/>
              </w:rPr>
              <w:t xml:space="preserve"> </w:t>
            </w:r>
            <w:r w:rsidRPr="00F001A8">
              <w:rPr>
                <w:rFonts w:ascii="Arial" w:hAnsi="Arial" w:cs="Arial"/>
                <w:sz w:val="24"/>
                <w:szCs w:val="24"/>
              </w:rPr>
              <w:t>que comprove a situação</w:t>
            </w:r>
            <w:r>
              <w:rPr>
                <w:rFonts w:ascii="Arial" w:hAnsi="Arial" w:cs="Arial"/>
                <w:sz w:val="24"/>
                <w:szCs w:val="24"/>
              </w:rPr>
              <w:t xml:space="preserve"> </w:t>
            </w:r>
            <w:r w:rsidRPr="00F001A8">
              <w:rPr>
                <w:rFonts w:ascii="Arial" w:hAnsi="Arial" w:cs="Arial"/>
                <w:sz w:val="24"/>
                <w:szCs w:val="24"/>
              </w:rPr>
              <w:t>de trabalhador</w:t>
            </w:r>
            <w:r>
              <w:rPr>
                <w:rFonts w:ascii="Arial" w:hAnsi="Arial" w:cs="Arial"/>
                <w:sz w:val="24"/>
                <w:szCs w:val="24"/>
              </w:rPr>
              <w:t xml:space="preserve"> </w:t>
            </w:r>
            <w:r w:rsidRPr="00F001A8">
              <w:rPr>
                <w:rFonts w:ascii="Arial" w:hAnsi="Arial" w:cs="Arial"/>
                <w:sz w:val="24"/>
                <w:szCs w:val="24"/>
              </w:rPr>
              <w:t>empregado de</w:t>
            </w:r>
            <w:r>
              <w:rPr>
                <w:rFonts w:ascii="Arial" w:hAnsi="Arial" w:cs="Arial"/>
                <w:sz w:val="24"/>
                <w:szCs w:val="24"/>
              </w:rPr>
              <w:t xml:space="preserve"> </w:t>
            </w:r>
            <w:r w:rsidRPr="00F001A8">
              <w:rPr>
                <w:rFonts w:ascii="Arial" w:hAnsi="Arial" w:cs="Arial"/>
                <w:sz w:val="24"/>
                <w:szCs w:val="24"/>
              </w:rPr>
              <w:t>companhias aéreas</w:t>
            </w:r>
            <w:r>
              <w:rPr>
                <w:rFonts w:ascii="Arial" w:hAnsi="Arial" w:cs="Arial"/>
                <w:sz w:val="24"/>
                <w:szCs w:val="24"/>
              </w:rPr>
              <w:t xml:space="preserve"> </w:t>
            </w:r>
            <w:r w:rsidRPr="00F001A8">
              <w:rPr>
                <w:rFonts w:ascii="Arial" w:hAnsi="Arial" w:cs="Arial"/>
                <w:sz w:val="24"/>
                <w:szCs w:val="24"/>
              </w:rPr>
              <w:lastRenderedPageBreak/>
              <w:t>nacionais, e aos demais</w:t>
            </w:r>
            <w:r>
              <w:rPr>
                <w:rFonts w:ascii="Arial" w:hAnsi="Arial" w:cs="Arial"/>
                <w:sz w:val="24"/>
                <w:szCs w:val="24"/>
              </w:rPr>
              <w:t xml:space="preserve"> </w:t>
            </w:r>
            <w:r w:rsidRPr="00F001A8">
              <w:rPr>
                <w:rFonts w:ascii="Arial" w:hAnsi="Arial" w:cs="Arial"/>
                <w:sz w:val="24"/>
                <w:szCs w:val="24"/>
              </w:rPr>
              <w:t>o devido credenciamento</w:t>
            </w:r>
            <w:r>
              <w:rPr>
                <w:rFonts w:ascii="Arial" w:hAnsi="Arial" w:cs="Arial"/>
                <w:sz w:val="24"/>
                <w:szCs w:val="24"/>
              </w:rPr>
              <w:t xml:space="preserve"> </w:t>
            </w:r>
            <w:r w:rsidRPr="00F001A8">
              <w:rPr>
                <w:rFonts w:ascii="Arial" w:hAnsi="Arial" w:cs="Arial"/>
                <w:sz w:val="24"/>
                <w:szCs w:val="24"/>
              </w:rPr>
              <w:t>aeroportuário válido,</w:t>
            </w:r>
            <w:r>
              <w:rPr>
                <w:rFonts w:ascii="Arial" w:hAnsi="Arial" w:cs="Arial"/>
                <w:sz w:val="24"/>
                <w:szCs w:val="24"/>
              </w:rPr>
              <w:t xml:space="preserve"> </w:t>
            </w:r>
            <w:r w:rsidRPr="00F001A8">
              <w:rPr>
                <w:rFonts w:ascii="Arial" w:hAnsi="Arial" w:cs="Arial"/>
                <w:sz w:val="24"/>
                <w:szCs w:val="24"/>
              </w:rPr>
              <w:t>conforme o Decreto</w:t>
            </w:r>
            <w:r>
              <w:rPr>
                <w:rFonts w:ascii="Arial" w:hAnsi="Arial" w:cs="Arial"/>
                <w:sz w:val="24"/>
                <w:szCs w:val="24"/>
              </w:rPr>
              <w:t xml:space="preserve"> </w:t>
            </w:r>
            <w:r w:rsidRPr="00F001A8">
              <w:rPr>
                <w:rFonts w:ascii="Arial" w:hAnsi="Arial" w:cs="Arial"/>
                <w:sz w:val="24"/>
                <w:szCs w:val="24"/>
              </w:rPr>
              <w:t>7.168/2010 e RBAC 107</w:t>
            </w:r>
            <w:r>
              <w:rPr>
                <w:rFonts w:ascii="Arial" w:hAnsi="Arial" w:cs="Arial"/>
                <w:sz w:val="24"/>
                <w:szCs w:val="24"/>
              </w:rPr>
              <w:t xml:space="preserve"> </w:t>
            </w:r>
            <w:r w:rsidRPr="00F001A8">
              <w:rPr>
                <w:rFonts w:ascii="Arial" w:hAnsi="Arial" w:cs="Arial"/>
                <w:sz w:val="24"/>
                <w:szCs w:val="24"/>
              </w:rPr>
              <w:t>da ANAC.</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lastRenderedPageBreak/>
              <w:t>Trabalhadores de Transporte</w:t>
            </w:r>
            <w:r>
              <w:rPr>
                <w:rFonts w:ascii="Arial" w:hAnsi="Arial" w:cs="Arial"/>
                <w:sz w:val="24"/>
                <w:szCs w:val="24"/>
              </w:rPr>
              <w:t xml:space="preserve"> </w:t>
            </w:r>
            <w:r w:rsidRPr="00F001A8">
              <w:rPr>
                <w:rFonts w:ascii="Arial" w:hAnsi="Arial" w:cs="Arial"/>
                <w:sz w:val="24"/>
                <w:szCs w:val="24"/>
              </w:rPr>
              <w:t>Aquaviário</w:t>
            </w:r>
            <w:r>
              <w:rPr>
                <w:rFonts w:ascii="Arial" w:hAnsi="Arial" w:cs="Arial"/>
                <w:sz w:val="24"/>
                <w:szCs w:val="24"/>
              </w:rPr>
              <w:t>:</w:t>
            </w:r>
          </w:p>
        </w:tc>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Funcionários de empresas de navegação autorizadas a operar em águas nacionais e de agências de navegação marítima. Por exemplo, são contemplados, nesse grupo, os trabalhadores que atuam na manutenção de embarcações, operações (tripulantes, práticos, agentes, etc.), serviços administrativos e serviços gerais (limpeza, conservação, vigilância, inspeção de segurança e etc.).</w:t>
            </w:r>
          </w:p>
        </w:tc>
        <w:tc>
          <w:tcPr>
            <w:tcW w:w="2954" w:type="dxa"/>
          </w:tcPr>
          <w:p w:rsidR="00F055E6" w:rsidRPr="00F001A8" w:rsidRDefault="00F055E6" w:rsidP="00F055E6">
            <w:pPr>
              <w:autoSpaceDE w:val="0"/>
              <w:autoSpaceDN w:val="0"/>
              <w:adjustRightInd w:val="0"/>
              <w:spacing w:line="360" w:lineRule="auto"/>
              <w:rPr>
                <w:rFonts w:ascii="Arial" w:hAnsi="Arial" w:cs="Arial"/>
                <w:sz w:val="24"/>
                <w:szCs w:val="24"/>
              </w:rPr>
            </w:pPr>
            <w:r w:rsidRPr="00F001A8">
              <w:rPr>
                <w:rFonts w:ascii="Arial" w:hAnsi="Arial" w:cs="Arial"/>
                <w:sz w:val="24"/>
                <w:szCs w:val="24"/>
              </w:rPr>
              <w:t>Nessa estratégia será</w:t>
            </w:r>
            <w:r>
              <w:rPr>
                <w:rFonts w:ascii="Arial" w:hAnsi="Arial" w:cs="Arial"/>
                <w:sz w:val="24"/>
                <w:szCs w:val="24"/>
              </w:rPr>
              <w:t xml:space="preserve"> </w:t>
            </w:r>
            <w:r w:rsidRPr="00F001A8">
              <w:rPr>
                <w:rFonts w:ascii="Arial" w:hAnsi="Arial" w:cs="Arial"/>
                <w:sz w:val="24"/>
                <w:szCs w:val="24"/>
              </w:rPr>
              <w:t>solicitado documento</w:t>
            </w:r>
            <w:r>
              <w:rPr>
                <w:rFonts w:ascii="Arial" w:hAnsi="Arial" w:cs="Arial"/>
                <w:sz w:val="24"/>
                <w:szCs w:val="24"/>
              </w:rPr>
              <w:t xml:space="preserve"> </w:t>
            </w:r>
            <w:r w:rsidRPr="00F001A8">
              <w:rPr>
                <w:rFonts w:ascii="Arial" w:hAnsi="Arial" w:cs="Arial"/>
                <w:sz w:val="24"/>
                <w:szCs w:val="24"/>
              </w:rPr>
              <w:t>que comprove a</w:t>
            </w:r>
            <w:r>
              <w:rPr>
                <w:rFonts w:ascii="Arial" w:hAnsi="Arial" w:cs="Arial"/>
                <w:sz w:val="24"/>
                <w:szCs w:val="24"/>
              </w:rPr>
              <w:t xml:space="preserve"> </w:t>
            </w:r>
            <w:r w:rsidRPr="00F001A8">
              <w:rPr>
                <w:rFonts w:ascii="Arial" w:hAnsi="Arial" w:cs="Arial"/>
                <w:sz w:val="24"/>
                <w:szCs w:val="24"/>
              </w:rPr>
              <w:t>situação de trabalhador</w:t>
            </w:r>
            <w:r>
              <w:rPr>
                <w:rFonts w:ascii="Arial" w:hAnsi="Arial" w:cs="Arial"/>
                <w:sz w:val="24"/>
                <w:szCs w:val="24"/>
              </w:rPr>
              <w:t xml:space="preserve"> </w:t>
            </w:r>
            <w:r w:rsidRPr="00F001A8">
              <w:rPr>
                <w:rFonts w:ascii="Arial" w:hAnsi="Arial" w:cs="Arial"/>
                <w:sz w:val="24"/>
                <w:szCs w:val="24"/>
              </w:rPr>
              <w:t>empregado das</w:t>
            </w:r>
            <w:r>
              <w:rPr>
                <w:rFonts w:ascii="Arial" w:hAnsi="Arial" w:cs="Arial"/>
                <w:sz w:val="24"/>
                <w:szCs w:val="24"/>
              </w:rPr>
              <w:t xml:space="preserve"> </w:t>
            </w:r>
            <w:r w:rsidRPr="00F001A8">
              <w:rPr>
                <w:rFonts w:ascii="Arial" w:hAnsi="Arial" w:cs="Arial"/>
                <w:sz w:val="24"/>
                <w:szCs w:val="24"/>
              </w:rPr>
              <w:t>empresas brasileiras de</w:t>
            </w:r>
            <w:r>
              <w:rPr>
                <w:rFonts w:ascii="Arial" w:hAnsi="Arial" w:cs="Arial"/>
                <w:sz w:val="24"/>
                <w:szCs w:val="24"/>
              </w:rPr>
              <w:t xml:space="preserve"> </w:t>
            </w:r>
            <w:r w:rsidRPr="00F001A8">
              <w:rPr>
                <w:rFonts w:ascii="Arial" w:hAnsi="Arial" w:cs="Arial"/>
                <w:sz w:val="24"/>
                <w:szCs w:val="24"/>
              </w:rPr>
              <w:t>navegação.</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Caminhoneiros</w:t>
            </w:r>
          </w:p>
        </w:tc>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 xml:space="preserve">Motorista de transporte rodoviário de cargas definido no art. 1º, II da Lei nº 13.103, de </w:t>
            </w:r>
            <w:proofErr w:type="gramStart"/>
            <w:r w:rsidRPr="00F001A8">
              <w:rPr>
                <w:rFonts w:ascii="Arial" w:hAnsi="Arial" w:cs="Arial"/>
                <w:sz w:val="24"/>
                <w:szCs w:val="24"/>
              </w:rPr>
              <w:t>2</w:t>
            </w:r>
            <w:proofErr w:type="gramEnd"/>
            <w:r w:rsidRPr="00F001A8">
              <w:rPr>
                <w:rFonts w:ascii="Arial" w:hAnsi="Arial" w:cs="Arial"/>
                <w:sz w:val="24"/>
                <w:szCs w:val="24"/>
              </w:rPr>
              <w:t xml:space="preserve"> de março de 2015, que trata da regulamentação da profissão de motorista</w:t>
            </w:r>
            <w:r>
              <w:rPr>
                <w:rFonts w:ascii="Arial" w:hAnsi="Arial" w:cs="Arial"/>
                <w:sz w:val="24"/>
                <w:szCs w:val="24"/>
              </w:rPr>
              <w:t xml:space="preserve">, </w:t>
            </w:r>
            <w:r w:rsidRPr="00F001A8">
              <w:rPr>
                <w:rFonts w:ascii="Arial" w:hAnsi="Arial" w:cs="Arial"/>
                <w:sz w:val="24"/>
                <w:szCs w:val="24"/>
              </w:rPr>
              <w:t xml:space="preserve">podendo ser empregado, cooperado </w:t>
            </w:r>
            <w:r w:rsidRPr="00F001A8">
              <w:rPr>
                <w:rFonts w:ascii="Arial" w:hAnsi="Arial" w:cs="Arial"/>
                <w:sz w:val="24"/>
                <w:szCs w:val="24"/>
              </w:rPr>
              <w:lastRenderedPageBreak/>
              <w:t>ou autônomo.</w:t>
            </w:r>
          </w:p>
        </w:tc>
        <w:tc>
          <w:tcPr>
            <w:tcW w:w="2954" w:type="dxa"/>
          </w:tcPr>
          <w:p w:rsidR="00F055E6" w:rsidRPr="00F001A8" w:rsidRDefault="00F055E6" w:rsidP="00F055E6">
            <w:pPr>
              <w:autoSpaceDE w:val="0"/>
              <w:autoSpaceDN w:val="0"/>
              <w:adjustRightInd w:val="0"/>
              <w:spacing w:line="360" w:lineRule="auto"/>
              <w:rPr>
                <w:rFonts w:ascii="Arial" w:hAnsi="Arial" w:cs="Arial"/>
                <w:sz w:val="24"/>
                <w:szCs w:val="24"/>
              </w:rPr>
            </w:pPr>
            <w:r w:rsidRPr="00F001A8">
              <w:rPr>
                <w:rFonts w:ascii="Arial" w:hAnsi="Arial" w:cs="Arial"/>
                <w:sz w:val="24"/>
                <w:szCs w:val="24"/>
              </w:rPr>
              <w:lastRenderedPageBreak/>
              <w:t xml:space="preserve">Nessa estratégia será solicitado documento que comprove o exercício efetivo da função de motorista profissional do transporte rodoviário de cargas (caminhoneiro), tais como: carteira de trabalho, crachá </w:t>
            </w:r>
            <w:r w:rsidRPr="00F001A8">
              <w:rPr>
                <w:rFonts w:ascii="Arial" w:hAnsi="Arial" w:cs="Arial"/>
                <w:sz w:val="24"/>
                <w:szCs w:val="24"/>
              </w:rPr>
              <w:lastRenderedPageBreak/>
              <w:t xml:space="preserve">funcional, contracheque com documento de identidade, carteira de </w:t>
            </w:r>
            <w:proofErr w:type="gramStart"/>
            <w:r w:rsidRPr="00F001A8">
              <w:rPr>
                <w:rFonts w:ascii="Arial" w:hAnsi="Arial" w:cs="Arial"/>
                <w:sz w:val="24"/>
                <w:szCs w:val="24"/>
              </w:rPr>
              <w:t>sócio(</w:t>
            </w:r>
            <w:proofErr w:type="gramEnd"/>
            <w:r w:rsidRPr="00F001A8">
              <w:rPr>
                <w:rFonts w:ascii="Arial" w:hAnsi="Arial" w:cs="Arial"/>
                <w:sz w:val="24"/>
                <w:szCs w:val="24"/>
              </w:rPr>
              <w:t xml:space="preserve">a) de cooperativa do transporte de carga (categoria de motorista); carteira de sócio(a) dos sindicatos de transportes (categoria de motorista) ou comprovante de inscrição no Registro Nacional de Transportadores Rodoviários de Cargas (RNTRC). Todos os comprovantes deverão ser acompanhados da carteira de habilitação (para </w:t>
            </w:r>
            <w:proofErr w:type="gramStart"/>
            <w:r w:rsidRPr="00F001A8">
              <w:rPr>
                <w:rFonts w:ascii="Arial" w:hAnsi="Arial" w:cs="Arial"/>
                <w:sz w:val="24"/>
                <w:szCs w:val="24"/>
              </w:rPr>
              <w:t>motorista categorias C</w:t>
            </w:r>
            <w:proofErr w:type="gramEnd"/>
            <w:r w:rsidRPr="00F001A8">
              <w:rPr>
                <w:rFonts w:ascii="Arial" w:hAnsi="Arial" w:cs="Arial"/>
                <w:sz w:val="24"/>
                <w:szCs w:val="24"/>
              </w:rPr>
              <w:t xml:space="preserve"> ou E).</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lastRenderedPageBreak/>
              <w:t>Trabalhadores Portuários</w:t>
            </w:r>
          </w:p>
        </w:tc>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 xml:space="preserve">Qualquer trabalhador portuário, incluindo os funcionários da área administrativa. Por exemplo, são contemplados, nesse grupo, os trabalhadores de portos marítimos, fluviais e terminais de uso privado, que atuam na manutenção portuária, operações, serviços administrativos, </w:t>
            </w:r>
            <w:r w:rsidRPr="00F001A8">
              <w:rPr>
                <w:rFonts w:ascii="Arial" w:hAnsi="Arial" w:cs="Arial"/>
                <w:sz w:val="24"/>
                <w:szCs w:val="24"/>
              </w:rPr>
              <w:lastRenderedPageBreak/>
              <w:t xml:space="preserve">serviços gerais (limpeza, conservação, vigilância, inspeção de segurança e </w:t>
            </w:r>
            <w:proofErr w:type="spellStart"/>
            <w:r w:rsidRPr="00F001A8">
              <w:rPr>
                <w:rFonts w:ascii="Arial" w:hAnsi="Arial" w:cs="Arial"/>
                <w:sz w:val="24"/>
                <w:szCs w:val="24"/>
              </w:rPr>
              <w:t>etc</w:t>
            </w:r>
            <w:proofErr w:type="spellEnd"/>
            <w:r w:rsidRPr="00F001A8">
              <w:rPr>
                <w:rFonts w:ascii="Arial" w:hAnsi="Arial" w:cs="Arial"/>
                <w:sz w:val="24"/>
                <w:szCs w:val="24"/>
              </w:rPr>
              <w:t>).</w:t>
            </w:r>
          </w:p>
        </w:tc>
        <w:tc>
          <w:tcPr>
            <w:tcW w:w="2954" w:type="dxa"/>
          </w:tcPr>
          <w:p w:rsidR="00F055E6" w:rsidRPr="00F001A8" w:rsidRDefault="00F055E6" w:rsidP="00F055E6">
            <w:pPr>
              <w:autoSpaceDE w:val="0"/>
              <w:autoSpaceDN w:val="0"/>
              <w:adjustRightInd w:val="0"/>
              <w:spacing w:line="360" w:lineRule="auto"/>
              <w:rPr>
                <w:rFonts w:ascii="Arial" w:hAnsi="Arial" w:cs="Arial"/>
                <w:sz w:val="24"/>
                <w:szCs w:val="24"/>
              </w:rPr>
            </w:pPr>
            <w:r w:rsidRPr="00F001A8">
              <w:rPr>
                <w:rFonts w:ascii="Arial" w:hAnsi="Arial" w:cs="Arial"/>
                <w:sz w:val="24"/>
                <w:szCs w:val="24"/>
              </w:rPr>
              <w:lastRenderedPageBreak/>
              <w:t>Nessa estratégia será</w:t>
            </w:r>
            <w:r>
              <w:rPr>
                <w:rFonts w:ascii="Arial" w:hAnsi="Arial" w:cs="Arial"/>
                <w:sz w:val="24"/>
                <w:szCs w:val="24"/>
              </w:rPr>
              <w:t xml:space="preserve"> </w:t>
            </w:r>
            <w:r w:rsidRPr="00F001A8">
              <w:rPr>
                <w:rFonts w:ascii="Arial" w:hAnsi="Arial" w:cs="Arial"/>
                <w:sz w:val="24"/>
                <w:szCs w:val="24"/>
              </w:rPr>
              <w:t>solicitado documento</w:t>
            </w:r>
            <w:r>
              <w:rPr>
                <w:rFonts w:ascii="Arial" w:hAnsi="Arial" w:cs="Arial"/>
                <w:sz w:val="24"/>
                <w:szCs w:val="24"/>
              </w:rPr>
              <w:t xml:space="preserve"> </w:t>
            </w:r>
            <w:r w:rsidRPr="00F001A8">
              <w:rPr>
                <w:rFonts w:ascii="Arial" w:hAnsi="Arial" w:cs="Arial"/>
                <w:sz w:val="24"/>
                <w:szCs w:val="24"/>
              </w:rPr>
              <w:t>que comprove o</w:t>
            </w:r>
            <w:r>
              <w:rPr>
                <w:rFonts w:ascii="Arial" w:hAnsi="Arial" w:cs="Arial"/>
                <w:sz w:val="24"/>
                <w:szCs w:val="24"/>
              </w:rPr>
              <w:t xml:space="preserve"> </w:t>
            </w:r>
            <w:r w:rsidRPr="00F001A8">
              <w:rPr>
                <w:rFonts w:ascii="Arial" w:hAnsi="Arial" w:cs="Arial"/>
                <w:sz w:val="24"/>
                <w:szCs w:val="24"/>
              </w:rPr>
              <w:t>exercício efetivo da</w:t>
            </w:r>
            <w:r>
              <w:rPr>
                <w:rFonts w:ascii="Arial" w:hAnsi="Arial" w:cs="Arial"/>
                <w:sz w:val="24"/>
                <w:szCs w:val="24"/>
              </w:rPr>
              <w:t xml:space="preserve"> </w:t>
            </w:r>
            <w:r w:rsidRPr="00F001A8">
              <w:rPr>
                <w:rFonts w:ascii="Arial" w:hAnsi="Arial" w:cs="Arial"/>
                <w:sz w:val="24"/>
                <w:szCs w:val="24"/>
              </w:rPr>
              <w:t>função de trabalhador</w:t>
            </w:r>
            <w:r>
              <w:rPr>
                <w:rFonts w:ascii="Arial" w:hAnsi="Arial" w:cs="Arial"/>
                <w:sz w:val="24"/>
                <w:szCs w:val="24"/>
              </w:rPr>
              <w:t xml:space="preserve"> </w:t>
            </w:r>
            <w:r w:rsidRPr="00F001A8">
              <w:rPr>
                <w:rFonts w:ascii="Arial" w:hAnsi="Arial" w:cs="Arial"/>
                <w:sz w:val="24"/>
                <w:szCs w:val="24"/>
              </w:rPr>
              <w:t>portuário.</w:t>
            </w:r>
          </w:p>
        </w:tc>
      </w:tr>
      <w:tr w:rsidR="00F055E6" w:rsidRPr="00F001A8" w:rsidTr="00F055E6">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lastRenderedPageBreak/>
              <w:t>Trabalhadores Industriais</w:t>
            </w:r>
          </w:p>
        </w:tc>
        <w:tc>
          <w:tcPr>
            <w:tcW w:w="2881" w:type="dxa"/>
          </w:tcPr>
          <w:p w:rsidR="00F055E6" w:rsidRPr="00F001A8" w:rsidRDefault="00F055E6" w:rsidP="00F055E6">
            <w:pPr>
              <w:autoSpaceDE w:val="0"/>
              <w:autoSpaceDN w:val="0"/>
              <w:adjustRightInd w:val="0"/>
              <w:spacing w:line="360" w:lineRule="auto"/>
              <w:jc w:val="both"/>
              <w:rPr>
                <w:rFonts w:ascii="Arial" w:hAnsi="Arial" w:cs="Arial"/>
                <w:sz w:val="24"/>
                <w:szCs w:val="24"/>
              </w:rPr>
            </w:pPr>
            <w:r w:rsidRPr="00F001A8">
              <w:rPr>
                <w:rFonts w:ascii="Arial" w:hAnsi="Arial" w:cs="Arial"/>
                <w:sz w:val="24"/>
                <w:szCs w:val="24"/>
              </w:rPr>
              <w:t>Trabalhadores industriais que atuam</w:t>
            </w:r>
            <w:r>
              <w:rPr>
                <w:rFonts w:ascii="Arial" w:hAnsi="Arial" w:cs="Arial"/>
                <w:sz w:val="24"/>
                <w:szCs w:val="24"/>
              </w:rPr>
              <w:t xml:space="preserve"> </w:t>
            </w:r>
            <w:r w:rsidRPr="00F001A8">
              <w:rPr>
                <w:rFonts w:ascii="Arial" w:hAnsi="Arial" w:cs="Arial"/>
                <w:sz w:val="24"/>
                <w:szCs w:val="24"/>
              </w:rPr>
              <w:t xml:space="preserve">na produção ou em atividades de apoio à produção dos setores </w:t>
            </w:r>
            <w:proofErr w:type="gramStart"/>
            <w:r w:rsidRPr="00F001A8">
              <w:rPr>
                <w:rFonts w:ascii="Arial" w:hAnsi="Arial" w:cs="Arial"/>
                <w:sz w:val="24"/>
                <w:szCs w:val="24"/>
              </w:rPr>
              <w:t>industriais:</w:t>
            </w:r>
            <w:proofErr w:type="gramEnd"/>
            <w:r w:rsidRPr="00F001A8">
              <w:rPr>
                <w:rFonts w:ascii="Arial" w:hAnsi="Arial" w:cs="Arial"/>
                <w:sz w:val="24"/>
                <w:szCs w:val="24"/>
              </w:rPr>
              <w:t>1) Produção, transformação e extração florestal, de petróleo, gás e minerais; Fabricação de alimentos, bebidas, calçados e assessórios, derivados do petróleo e biocombustível, fumo, máquinas e equipamentos, móveis,</w:t>
            </w:r>
            <w:r>
              <w:rPr>
                <w:rFonts w:ascii="Arial" w:hAnsi="Arial" w:cs="Arial"/>
                <w:sz w:val="24"/>
                <w:szCs w:val="24"/>
              </w:rPr>
              <w:t xml:space="preserve"> </w:t>
            </w:r>
            <w:r w:rsidRPr="00F001A8">
              <w:rPr>
                <w:rFonts w:ascii="Arial" w:hAnsi="Arial" w:cs="Arial"/>
                <w:sz w:val="24"/>
                <w:szCs w:val="24"/>
              </w:rPr>
              <w:t xml:space="preserve">papel e celulose, produtos de metal, de minerais não metálicos e metalurgia, produtos químicos, </w:t>
            </w:r>
            <w:proofErr w:type="spellStart"/>
            <w:r w:rsidRPr="00F001A8">
              <w:rPr>
                <w:rFonts w:ascii="Arial" w:hAnsi="Arial" w:cs="Arial"/>
                <w:sz w:val="24"/>
                <w:szCs w:val="24"/>
              </w:rPr>
              <w:t>farmoquímicos</w:t>
            </w:r>
            <w:proofErr w:type="spellEnd"/>
            <w:r w:rsidRPr="00F001A8">
              <w:rPr>
                <w:rFonts w:ascii="Arial" w:hAnsi="Arial" w:cs="Arial"/>
                <w:sz w:val="24"/>
                <w:szCs w:val="24"/>
              </w:rPr>
              <w:t xml:space="preserve">, e farmacêuticos, roupas e tecidos. Produção de veículos e outros equipamentos; Manutenção, reparação e instalação de máquinas e </w:t>
            </w:r>
            <w:r w:rsidRPr="00F001A8">
              <w:rPr>
                <w:rFonts w:ascii="Arial" w:hAnsi="Arial" w:cs="Arial"/>
                <w:sz w:val="24"/>
                <w:szCs w:val="24"/>
              </w:rPr>
              <w:lastRenderedPageBreak/>
              <w:t>equipamentos das</w:t>
            </w:r>
            <w:r>
              <w:rPr>
                <w:rFonts w:ascii="Arial" w:hAnsi="Arial" w:cs="Arial"/>
                <w:sz w:val="24"/>
                <w:szCs w:val="24"/>
              </w:rPr>
              <w:t xml:space="preserve"> </w:t>
            </w:r>
            <w:r w:rsidRPr="00F001A8">
              <w:rPr>
                <w:rFonts w:ascii="Arial" w:hAnsi="Arial" w:cs="Arial"/>
                <w:sz w:val="24"/>
                <w:szCs w:val="24"/>
              </w:rPr>
              <w:t xml:space="preserve">indústrias de transformação; Fabricação, manutenção e serviços de impressão; Construção civil, voltada para construção de edifícios e obras de infraestrutura. </w:t>
            </w:r>
            <w:proofErr w:type="gramStart"/>
            <w:r w:rsidRPr="00F001A8">
              <w:rPr>
                <w:rFonts w:ascii="Arial" w:hAnsi="Arial" w:cs="Arial"/>
                <w:sz w:val="24"/>
                <w:szCs w:val="24"/>
              </w:rPr>
              <w:t>Inclui-se</w:t>
            </w:r>
            <w:proofErr w:type="gramEnd"/>
            <w:r w:rsidRPr="00F001A8">
              <w:rPr>
                <w:rFonts w:ascii="Arial" w:hAnsi="Arial" w:cs="Arial"/>
                <w:sz w:val="24"/>
                <w:szCs w:val="24"/>
              </w:rPr>
              <w:t xml:space="preserve"> também trabalhadores de apoio de desenvolvimento das atividades industriais citadas como: saúde e segurança dos trabalhadores, serviços de engenharia, alimentação, limpeza, higiene, manutenção e assistência técnica (Decreto 10.282/2020, 10.292/2020 e 10.342/2020).</w:t>
            </w:r>
          </w:p>
        </w:tc>
        <w:tc>
          <w:tcPr>
            <w:tcW w:w="2954" w:type="dxa"/>
          </w:tcPr>
          <w:p w:rsidR="00F055E6" w:rsidRPr="00F001A8" w:rsidRDefault="00F055E6" w:rsidP="00F055E6">
            <w:pPr>
              <w:autoSpaceDE w:val="0"/>
              <w:autoSpaceDN w:val="0"/>
              <w:adjustRightInd w:val="0"/>
              <w:spacing w:line="360" w:lineRule="auto"/>
              <w:rPr>
                <w:rFonts w:ascii="Arial" w:hAnsi="Arial" w:cs="Arial"/>
                <w:sz w:val="24"/>
                <w:szCs w:val="24"/>
              </w:rPr>
            </w:pPr>
            <w:r w:rsidRPr="00F001A8">
              <w:rPr>
                <w:rFonts w:ascii="Arial" w:hAnsi="Arial" w:cs="Arial"/>
                <w:sz w:val="24"/>
                <w:szCs w:val="24"/>
              </w:rPr>
              <w:lastRenderedPageBreak/>
              <w:t>Nessa estratégia será solicitado documento que comprove a existência de vínculo profissional entre os membros do referido grupo prioritário e as empresas industriais e de construção civil</w:t>
            </w:r>
            <w:r>
              <w:rPr>
                <w:rFonts w:ascii="Arial" w:hAnsi="Arial" w:cs="Arial"/>
                <w:sz w:val="24"/>
                <w:szCs w:val="24"/>
              </w:rPr>
              <w:t xml:space="preserve"> </w:t>
            </w:r>
            <w:r w:rsidRPr="00F001A8">
              <w:rPr>
                <w:rFonts w:ascii="Arial" w:hAnsi="Arial" w:cs="Arial"/>
                <w:sz w:val="24"/>
                <w:szCs w:val="24"/>
              </w:rPr>
              <w:t>juntamente com a declaração da empresa empregadora</w:t>
            </w:r>
            <w:r>
              <w:rPr>
                <w:rFonts w:ascii="Arial" w:hAnsi="Arial" w:cs="Arial"/>
                <w:sz w:val="24"/>
                <w:szCs w:val="24"/>
              </w:rPr>
              <w:t xml:space="preserve"> </w:t>
            </w:r>
            <w:r w:rsidRPr="00F001A8">
              <w:rPr>
                <w:rFonts w:ascii="Arial" w:hAnsi="Arial" w:cs="Arial"/>
                <w:sz w:val="24"/>
                <w:szCs w:val="24"/>
              </w:rPr>
              <w:t>com indicação de CNAE e sua descrição.</w:t>
            </w:r>
          </w:p>
        </w:tc>
      </w:tr>
    </w:tbl>
    <w:p w:rsidR="00F142DD" w:rsidRDefault="00F055E6" w:rsidP="00F055E6">
      <w:pPr>
        <w:jc w:val="right"/>
      </w:pPr>
      <w:r w:rsidRPr="00F001A8">
        <w:rPr>
          <w:rFonts w:ascii="Arial" w:hAnsi="Arial" w:cs="Arial"/>
          <w:sz w:val="24"/>
          <w:szCs w:val="24"/>
        </w:rPr>
        <w:lastRenderedPageBreak/>
        <w:t>Fonte: Protocolo Ministério da Saúde.</w:t>
      </w:r>
    </w:p>
    <w:sectPr w:rsidR="00F142D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5E6"/>
    <w:rsid w:val="001B333D"/>
    <w:rsid w:val="00F055E6"/>
    <w:rsid w:val="00F142D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5E6"/>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F055E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F055E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055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5E6"/>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F055E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F055E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055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2520</Words>
  <Characters>13609</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Diego</cp:lastModifiedBy>
  <cp:revision>2</cp:revision>
  <dcterms:created xsi:type="dcterms:W3CDTF">2021-07-16T21:21:00Z</dcterms:created>
  <dcterms:modified xsi:type="dcterms:W3CDTF">2021-07-16T21:21:00Z</dcterms:modified>
</cp:coreProperties>
</file>